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EE28B2"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EE28B2" w:rsidRPr="00EE28B2" w:rsidTr="00CC21F3">
        <w:tc>
          <w:tcPr>
            <w:tcW w:w="9606" w:type="dxa"/>
            <w:gridSpan w:val="7"/>
            <w:tcBorders>
              <w:bottom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PROGRAMA:</w:t>
            </w:r>
            <w:r w:rsidR="00401F64" w:rsidRPr="00EE28B2">
              <w:rPr>
                <w:rFonts w:ascii="Arial" w:hAnsi="Arial" w:cs="Arial"/>
                <w:b/>
                <w:color w:val="0F243E" w:themeColor="text2" w:themeShade="80"/>
              </w:rPr>
              <w:t xml:space="preserve"> Derecho</w:t>
            </w:r>
          </w:p>
          <w:p w:rsidR="009D3B04" w:rsidRPr="00EE28B2" w:rsidRDefault="009D3B04" w:rsidP="00CC21F3">
            <w:pPr>
              <w:rPr>
                <w:rFonts w:ascii="Arial" w:hAnsi="Arial" w:cs="Arial"/>
                <w:b/>
                <w:color w:val="0F243E" w:themeColor="text2" w:themeShade="80"/>
              </w:rPr>
            </w:pPr>
          </w:p>
        </w:tc>
      </w:tr>
      <w:tr w:rsidR="00EE28B2" w:rsidRPr="00EE28B2" w:rsidTr="00CC21F3">
        <w:tc>
          <w:tcPr>
            <w:tcW w:w="9606" w:type="dxa"/>
            <w:gridSpan w:val="7"/>
            <w:tcBorders>
              <w:bottom w:val="single" w:sz="4" w:space="0" w:color="auto"/>
            </w:tcBorders>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p>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DATOS GENERALES</w:t>
            </w:r>
          </w:p>
          <w:p w:rsidR="009D3B04" w:rsidRPr="00EE28B2" w:rsidRDefault="009D3B04" w:rsidP="00CC21F3">
            <w:pPr>
              <w:rPr>
                <w:rFonts w:ascii="Arial" w:hAnsi="Arial" w:cs="Arial"/>
                <w:b/>
                <w:color w:val="0F243E" w:themeColor="text2" w:themeShade="80"/>
              </w:rPr>
            </w:pPr>
          </w:p>
        </w:tc>
      </w:tr>
      <w:tr w:rsidR="00EE28B2" w:rsidRPr="00EE28B2" w:rsidTr="00CC21F3">
        <w:tc>
          <w:tcPr>
            <w:tcW w:w="3105" w:type="dxa"/>
            <w:gridSpan w:val="2"/>
            <w:tcBorders>
              <w:top w:val="single" w:sz="4" w:space="0" w:color="auto"/>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COMPONENTE:</w:t>
            </w:r>
            <w:r w:rsidR="00401F64" w:rsidRPr="00EE28B2">
              <w:rPr>
                <w:rFonts w:ascii="Arial" w:hAnsi="Arial" w:cs="Arial"/>
                <w:color w:val="0F243E" w:themeColor="text2" w:themeShade="80"/>
              </w:rPr>
              <w:t xml:space="preserve"> Básico</w:t>
            </w:r>
          </w:p>
          <w:p w:rsidR="009D3B04" w:rsidRPr="00EE28B2" w:rsidRDefault="009D3B04" w:rsidP="00CC21F3">
            <w:pPr>
              <w:rPr>
                <w:rFonts w:ascii="Arial" w:hAnsi="Arial" w:cs="Arial"/>
                <w:color w:val="0F243E" w:themeColor="text2" w:themeShade="80"/>
              </w:rPr>
            </w:pPr>
          </w:p>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ÁREA/MÓDULO</w:t>
            </w:r>
          </w:p>
          <w:p w:rsidR="00401F64" w:rsidRPr="00EE28B2" w:rsidRDefault="00401F64" w:rsidP="00CC21F3">
            <w:pPr>
              <w:rPr>
                <w:rFonts w:ascii="Arial" w:hAnsi="Arial" w:cs="Arial"/>
                <w:color w:val="0F243E" w:themeColor="text2" w:themeShade="80"/>
              </w:rPr>
            </w:pPr>
          </w:p>
          <w:p w:rsidR="00401F64" w:rsidRPr="00EE28B2" w:rsidRDefault="00F45D86" w:rsidP="00CC21F3">
            <w:pPr>
              <w:rPr>
                <w:rFonts w:ascii="Arial" w:hAnsi="Arial" w:cs="Arial"/>
                <w:color w:val="0F243E" w:themeColor="text2" w:themeShade="80"/>
              </w:rPr>
            </w:pPr>
            <w:r w:rsidRPr="00EE28B2">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SEMESTRE</w:t>
            </w:r>
            <w:r w:rsidR="00FE7FF8" w:rsidRPr="00EE28B2">
              <w:rPr>
                <w:rFonts w:ascii="Arial" w:hAnsi="Arial" w:cs="Arial"/>
                <w:color w:val="0F243E" w:themeColor="text2" w:themeShade="80"/>
              </w:rPr>
              <w:t xml:space="preserve"> </w:t>
            </w:r>
          </w:p>
          <w:p w:rsidR="00401F64" w:rsidRPr="00EE28B2" w:rsidRDefault="00401F64" w:rsidP="00CC21F3">
            <w:pPr>
              <w:rPr>
                <w:rFonts w:ascii="Arial" w:hAnsi="Arial" w:cs="Arial"/>
                <w:color w:val="0F243E" w:themeColor="text2" w:themeShade="80"/>
              </w:rPr>
            </w:pPr>
          </w:p>
          <w:p w:rsidR="00401F64" w:rsidRPr="00EE28B2" w:rsidRDefault="00F45D86" w:rsidP="00CC21F3">
            <w:pPr>
              <w:rPr>
                <w:rFonts w:ascii="Arial" w:hAnsi="Arial" w:cs="Arial"/>
                <w:color w:val="0F243E" w:themeColor="text2" w:themeShade="80"/>
              </w:rPr>
            </w:pPr>
            <w:r>
              <w:rPr>
                <w:rFonts w:ascii="Arial" w:hAnsi="Arial" w:cs="Arial"/>
                <w:color w:val="0F243E" w:themeColor="text2" w:themeShade="80"/>
              </w:rPr>
              <w:t>IV</w:t>
            </w:r>
          </w:p>
        </w:tc>
      </w:tr>
      <w:tr w:rsidR="00EE28B2" w:rsidRPr="00EE28B2" w:rsidTr="00CC21F3">
        <w:tc>
          <w:tcPr>
            <w:tcW w:w="9606" w:type="dxa"/>
            <w:gridSpan w:val="7"/>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 xml:space="preserve">ASIGNATURA/MÓDULO/SEMINARIO:  </w:t>
            </w:r>
          </w:p>
          <w:p w:rsidR="009D3B04" w:rsidRPr="00EE28B2" w:rsidRDefault="009D3B04" w:rsidP="00CC21F3">
            <w:pPr>
              <w:rPr>
                <w:rFonts w:ascii="Arial" w:hAnsi="Arial" w:cs="Arial"/>
                <w:b/>
                <w:color w:val="0F243E" w:themeColor="text2" w:themeShade="80"/>
              </w:rPr>
            </w:pPr>
          </w:p>
          <w:p w:rsidR="00401F64" w:rsidRPr="00EE28B2" w:rsidRDefault="00401F64" w:rsidP="00CC21F3">
            <w:pPr>
              <w:rPr>
                <w:rFonts w:ascii="Arial" w:hAnsi="Arial" w:cs="Arial"/>
                <w:b/>
                <w:color w:val="0F243E" w:themeColor="text2" w:themeShade="80"/>
              </w:rPr>
            </w:pPr>
            <w:r w:rsidRPr="00EE28B2">
              <w:rPr>
                <w:rFonts w:ascii="Arial" w:hAnsi="Arial" w:cs="Arial"/>
                <w:b/>
                <w:color w:val="0F243E" w:themeColor="text2" w:themeShade="80"/>
              </w:rPr>
              <w:t>Analítica IV</w:t>
            </w:r>
          </w:p>
        </w:tc>
      </w:tr>
      <w:tr w:rsidR="00EE28B2" w:rsidRPr="00EE28B2" w:rsidTr="00CC21F3">
        <w:tc>
          <w:tcPr>
            <w:tcW w:w="5955" w:type="dxa"/>
            <w:gridSpan w:val="4"/>
            <w:tcBorders>
              <w:right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ACTA DE APROBACIÓN DEL PLAN DE ASIGNATURA:</w:t>
            </w:r>
          </w:p>
          <w:p w:rsidR="009D3B04" w:rsidRPr="00EE28B2"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p>
        </w:tc>
      </w:tr>
      <w:tr w:rsidR="009D3B04" w:rsidRPr="00EE28B2" w:rsidTr="00CC21F3">
        <w:tc>
          <w:tcPr>
            <w:tcW w:w="1650" w:type="dxa"/>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MODALIDAD:</w:t>
            </w:r>
          </w:p>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w:t>
            </w:r>
          </w:p>
        </w:tc>
        <w:tc>
          <w:tcPr>
            <w:tcW w:w="2711" w:type="dxa"/>
            <w:gridSpan w:val="2"/>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PRESENCIAL   </w:t>
            </w:r>
            <w:r w:rsidR="00F45D86">
              <w:rPr>
                <w:rFonts w:ascii="Arial" w:hAnsi="Arial" w:cs="Arial"/>
                <w:color w:val="0F243E" w:themeColor="text2" w:themeShade="80"/>
              </w:rPr>
              <w:t>x</w:t>
            </w:r>
            <w:r w:rsidR="00FE7FF8" w:rsidRPr="00EE28B2">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EE28B2" w:rsidRDefault="009D3B04" w:rsidP="00FE7FF8">
            <w:pPr>
              <w:rPr>
                <w:rFonts w:ascii="Arial" w:hAnsi="Arial" w:cs="Arial"/>
                <w:color w:val="0F243E" w:themeColor="text2" w:themeShade="80"/>
              </w:rPr>
            </w:pPr>
            <w:r w:rsidRPr="00EE28B2">
              <w:rPr>
                <w:rFonts w:ascii="Arial" w:hAnsi="Arial" w:cs="Arial"/>
                <w:color w:val="0F243E" w:themeColor="text2" w:themeShade="80"/>
              </w:rPr>
              <w:t xml:space="preserve">VIRTUAL </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rPr>
              <w:sym w:font="Wingdings" w:char="F06F"/>
            </w:r>
          </w:p>
        </w:tc>
        <w:tc>
          <w:tcPr>
            <w:tcW w:w="2410" w:type="dxa"/>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BIMODAL</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shd w:val="clear" w:color="auto" w:fill="1F497D" w:themeFill="text2"/>
              </w:rPr>
              <w:sym w:font="Wingdings" w:char="F06F"/>
            </w:r>
          </w:p>
        </w:tc>
      </w:tr>
    </w:tbl>
    <w:p w:rsidR="009D3B04" w:rsidRPr="00EE28B2"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EE28B2" w:rsidRPr="00EE28B2" w:rsidTr="00CC21F3">
        <w:tc>
          <w:tcPr>
            <w:tcW w:w="5495" w:type="dxa"/>
            <w:gridSpan w:val="2"/>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CÓDIGO ASIGNATURA:</w:t>
            </w:r>
            <w:r w:rsidR="00401F64" w:rsidRPr="00EE28B2">
              <w:rPr>
                <w:rFonts w:ascii="Arial" w:hAnsi="Arial" w:cs="Arial"/>
                <w:b/>
                <w:color w:val="0F243E" w:themeColor="text2" w:themeShade="80"/>
              </w:rPr>
              <w:t xml:space="preserve"> 20425</w:t>
            </w: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 xml:space="preserve"> </w:t>
            </w:r>
          </w:p>
        </w:tc>
        <w:tc>
          <w:tcPr>
            <w:tcW w:w="4111"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 xml:space="preserve">N° CRÉDITOS:  </w:t>
            </w:r>
            <w:r w:rsidR="00401F64" w:rsidRPr="00EE28B2">
              <w:rPr>
                <w:rFonts w:ascii="Arial" w:hAnsi="Arial" w:cs="Arial"/>
                <w:b/>
                <w:color w:val="0F243E" w:themeColor="text2" w:themeShade="80"/>
              </w:rPr>
              <w:t xml:space="preserve">2 </w:t>
            </w:r>
          </w:p>
        </w:tc>
      </w:tr>
      <w:tr w:rsidR="00EE28B2" w:rsidRPr="00EE28B2" w:rsidTr="00CC21F3">
        <w:tc>
          <w:tcPr>
            <w:tcW w:w="4503"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Fecha de Elaboración:</w:t>
            </w:r>
          </w:p>
          <w:p w:rsidR="009D3B04" w:rsidRPr="00EE28B2" w:rsidRDefault="009D3B04" w:rsidP="00CC21F3">
            <w:pPr>
              <w:rPr>
                <w:rFonts w:ascii="Arial" w:hAnsi="Arial" w:cs="Arial"/>
                <w:b/>
                <w:color w:val="0F243E" w:themeColor="text2" w:themeShade="80"/>
              </w:rPr>
            </w:pPr>
          </w:p>
          <w:p w:rsidR="009D3B04" w:rsidRPr="00EE28B2" w:rsidRDefault="00401F64" w:rsidP="00F45D86">
            <w:pPr>
              <w:rPr>
                <w:rFonts w:ascii="Arial" w:hAnsi="Arial" w:cs="Arial"/>
                <w:b/>
                <w:color w:val="0F243E" w:themeColor="text2" w:themeShade="80"/>
              </w:rPr>
            </w:pPr>
            <w:r w:rsidRPr="00EE28B2">
              <w:rPr>
                <w:rFonts w:ascii="Arial" w:hAnsi="Arial" w:cs="Arial"/>
                <w:b/>
                <w:color w:val="0F243E" w:themeColor="text2" w:themeShade="80"/>
              </w:rPr>
              <w:t>27/01/2014</w:t>
            </w:r>
          </w:p>
        </w:tc>
        <w:tc>
          <w:tcPr>
            <w:tcW w:w="5103" w:type="dxa"/>
            <w:gridSpan w:val="2"/>
            <w:tcBorders>
              <w:left w:val="single" w:sz="4" w:space="0" w:color="auto"/>
            </w:tcBorders>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Fecha de Actualización:</w:t>
            </w:r>
          </w:p>
          <w:p w:rsidR="009D3B04" w:rsidRPr="00EE28B2" w:rsidRDefault="009D3B04" w:rsidP="00CC21F3">
            <w:pPr>
              <w:rPr>
                <w:rFonts w:ascii="Arial" w:hAnsi="Arial" w:cs="Arial"/>
                <w:b/>
                <w:color w:val="0F243E" w:themeColor="text2" w:themeShade="80"/>
              </w:rPr>
            </w:pPr>
          </w:p>
          <w:p w:rsidR="00401F64" w:rsidRPr="00EE28B2" w:rsidRDefault="00F45D86" w:rsidP="00C12DC8">
            <w:pPr>
              <w:rPr>
                <w:rFonts w:ascii="Arial" w:hAnsi="Arial" w:cs="Arial"/>
                <w:b/>
                <w:color w:val="0F243E" w:themeColor="text2" w:themeShade="80"/>
              </w:rPr>
            </w:pPr>
            <w:r>
              <w:rPr>
                <w:rFonts w:ascii="Arial" w:hAnsi="Arial" w:cs="Arial"/>
                <w:b/>
                <w:color w:val="0F243E" w:themeColor="text2" w:themeShade="80"/>
              </w:rPr>
              <w:t>2015-2</w:t>
            </w:r>
          </w:p>
        </w:tc>
      </w:tr>
    </w:tbl>
    <w:p w:rsidR="009D3B04" w:rsidRPr="00EE28B2"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EE28B2" w:rsidRPr="00EE28B2" w:rsidTr="00CC21F3">
        <w:tc>
          <w:tcPr>
            <w:tcW w:w="9606" w:type="dxa"/>
            <w:gridSpan w:val="3"/>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TIEMPO DE ACOMPAÑAMIENTO DOCENTE</w:t>
            </w:r>
          </w:p>
        </w:tc>
      </w:tr>
      <w:tr w:rsidR="00EE28B2" w:rsidRPr="00EE28B2" w:rsidTr="00CC21F3">
        <w:tc>
          <w:tcPr>
            <w:tcW w:w="2943"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Horas Semana:</w:t>
            </w:r>
            <w:r w:rsidR="00401F64" w:rsidRPr="00EE28B2">
              <w:rPr>
                <w:rFonts w:ascii="Arial" w:hAnsi="Arial" w:cs="Arial"/>
                <w:color w:val="0F243E" w:themeColor="text2" w:themeShade="80"/>
              </w:rPr>
              <w:t xml:space="preserve"> </w:t>
            </w:r>
            <w:r w:rsidR="00F45D86">
              <w:rPr>
                <w:rFonts w:ascii="Arial" w:hAnsi="Arial" w:cs="Arial"/>
                <w:color w:val="0F243E" w:themeColor="text2" w:themeShade="80"/>
              </w:rPr>
              <w:t xml:space="preserve">  </w:t>
            </w:r>
            <w:r w:rsidR="00401F64" w:rsidRPr="00EE28B2">
              <w:rPr>
                <w:rFonts w:ascii="Arial" w:hAnsi="Arial" w:cs="Arial"/>
                <w:color w:val="0F243E" w:themeColor="text2" w:themeShade="80"/>
              </w:rPr>
              <w:t>4</w:t>
            </w:r>
          </w:p>
        </w:tc>
        <w:tc>
          <w:tcPr>
            <w:tcW w:w="2835"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Mes:</w:t>
            </w:r>
            <w:r w:rsidR="00401F64" w:rsidRPr="00EE28B2">
              <w:rPr>
                <w:rFonts w:ascii="Arial" w:hAnsi="Arial" w:cs="Arial"/>
                <w:color w:val="0F243E" w:themeColor="text2" w:themeShade="80"/>
              </w:rPr>
              <w:t xml:space="preserve"> 16</w:t>
            </w:r>
          </w:p>
        </w:tc>
        <w:tc>
          <w:tcPr>
            <w:tcW w:w="3828"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Práctica:</w:t>
            </w:r>
            <w:r w:rsidR="00401F64" w:rsidRPr="00EE28B2">
              <w:rPr>
                <w:rFonts w:ascii="Arial" w:hAnsi="Arial" w:cs="Arial"/>
                <w:color w:val="0F243E" w:themeColor="text2" w:themeShade="80"/>
              </w:rPr>
              <w:t xml:space="preserve"> 4</w:t>
            </w:r>
          </w:p>
        </w:tc>
      </w:tr>
      <w:tr w:rsidR="009D3B04" w:rsidRPr="00EE28B2" w:rsidTr="00CC21F3">
        <w:tc>
          <w:tcPr>
            <w:tcW w:w="2943" w:type="dxa"/>
          </w:tcPr>
          <w:p w:rsidR="009D3B04" w:rsidRPr="00EE28B2" w:rsidRDefault="009D3B04" w:rsidP="00F45D86">
            <w:pPr>
              <w:rPr>
                <w:rFonts w:ascii="Arial" w:hAnsi="Arial" w:cs="Arial"/>
                <w:color w:val="0F243E" w:themeColor="text2" w:themeShade="80"/>
              </w:rPr>
            </w:pPr>
            <w:r w:rsidRPr="00EE28B2">
              <w:rPr>
                <w:rFonts w:ascii="Arial" w:hAnsi="Arial" w:cs="Arial"/>
                <w:color w:val="0F243E" w:themeColor="text2" w:themeShade="80"/>
              </w:rPr>
              <w:t xml:space="preserve">H. Presenciales:   </w:t>
            </w:r>
            <w:r w:rsidR="00F45D86">
              <w:rPr>
                <w:rFonts w:ascii="Arial" w:hAnsi="Arial" w:cs="Arial"/>
                <w:color w:val="0F243E" w:themeColor="text2" w:themeShade="80"/>
              </w:rPr>
              <w:t>3</w:t>
            </w:r>
          </w:p>
        </w:tc>
        <w:tc>
          <w:tcPr>
            <w:tcW w:w="2835" w:type="dxa"/>
          </w:tcPr>
          <w:p w:rsidR="009D3B04" w:rsidRPr="00EE28B2" w:rsidRDefault="009D3B04" w:rsidP="00F45D86">
            <w:pPr>
              <w:rPr>
                <w:rFonts w:ascii="Arial" w:hAnsi="Arial" w:cs="Arial"/>
                <w:color w:val="0F243E" w:themeColor="text2" w:themeShade="80"/>
              </w:rPr>
            </w:pPr>
            <w:r w:rsidRPr="00EE28B2">
              <w:rPr>
                <w:rFonts w:ascii="Arial" w:hAnsi="Arial" w:cs="Arial"/>
                <w:color w:val="0F243E" w:themeColor="text2" w:themeShade="80"/>
              </w:rPr>
              <w:t xml:space="preserve">H. Tutoría: </w:t>
            </w:r>
            <w:r w:rsidR="00F45D86">
              <w:rPr>
                <w:rFonts w:ascii="Arial" w:hAnsi="Arial" w:cs="Arial"/>
                <w:color w:val="0F243E" w:themeColor="text2" w:themeShade="80"/>
              </w:rPr>
              <w:t>1</w:t>
            </w:r>
          </w:p>
        </w:tc>
        <w:tc>
          <w:tcPr>
            <w:tcW w:w="3828"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Total Horas Semestre: </w:t>
            </w:r>
            <w:r w:rsidR="00915545" w:rsidRPr="00EE28B2">
              <w:rPr>
                <w:rFonts w:ascii="Arial" w:hAnsi="Arial" w:cs="Arial"/>
                <w:color w:val="0F243E" w:themeColor="text2" w:themeShade="80"/>
              </w:rPr>
              <w:t>64</w:t>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EE28B2" w:rsidRPr="00EE28B2" w:rsidTr="00CC21F3">
        <w:tc>
          <w:tcPr>
            <w:tcW w:w="9606" w:type="dxa"/>
            <w:gridSpan w:val="4"/>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 xml:space="preserve">TIEMPO DE TRABAJO INDEPENDIENTE DEL ESTUDIANTE </w:t>
            </w:r>
          </w:p>
        </w:tc>
      </w:tr>
      <w:tr w:rsidR="00EE28B2" w:rsidRPr="00EE28B2" w:rsidTr="00CC21F3">
        <w:tc>
          <w:tcPr>
            <w:tcW w:w="3060" w:type="dxa"/>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Semana:</w:t>
            </w:r>
            <w:r w:rsidR="00915545" w:rsidRPr="00EE28B2">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Mes:</w:t>
            </w:r>
            <w:r w:rsidR="00915545" w:rsidRPr="00EE28B2">
              <w:rPr>
                <w:rFonts w:ascii="Arial" w:hAnsi="Arial" w:cs="Arial"/>
                <w:color w:val="0F243E" w:themeColor="text2" w:themeShade="80"/>
              </w:rPr>
              <w:t xml:space="preserve"> 16</w:t>
            </w:r>
          </w:p>
        </w:tc>
        <w:tc>
          <w:tcPr>
            <w:tcW w:w="3261" w:type="dxa"/>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Semestre:</w:t>
            </w:r>
            <w:r w:rsidR="00915545" w:rsidRPr="00EE28B2">
              <w:rPr>
                <w:rFonts w:ascii="Arial" w:hAnsi="Arial" w:cs="Arial"/>
                <w:color w:val="0F243E" w:themeColor="text2" w:themeShade="80"/>
              </w:rPr>
              <w:t xml:space="preserve"> 64</w:t>
            </w:r>
          </w:p>
        </w:tc>
      </w:tr>
      <w:tr w:rsidR="009D3B04" w:rsidRPr="00EE28B2" w:rsidTr="00CC21F3">
        <w:tc>
          <w:tcPr>
            <w:tcW w:w="5920" w:type="dxa"/>
            <w:gridSpan w:val="2"/>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Total de Tiempo de Trabajo Académico</w:t>
            </w:r>
            <w:r w:rsidR="00915545" w:rsidRPr="00EE28B2">
              <w:rPr>
                <w:rFonts w:ascii="Arial" w:hAnsi="Arial" w:cs="Arial"/>
                <w:color w:val="0F243E" w:themeColor="text2" w:themeShade="80"/>
              </w:rPr>
              <w:t xml:space="preserve"> 64</w:t>
            </w:r>
          </w:p>
        </w:tc>
        <w:tc>
          <w:tcPr>
            <w:tcW w:w="3686" w:type="dxa"/>
            <w:gridSpan w:val="2"/>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N° de Semanas</w:t>
            </w:r>
            <w:r w:rsidR="00915545" w:rsidRPr="00EE28B2">
              <w:rPr>
                <w:rFonts w:ascii="Arial" w:hAnsi="Arial" w:cs="Arial"/>
                <w:color w:val="0F243E" w:themeColor="text2" w:themeShade="80"/>
              </w:rPr>
              <w:t xml:space="preserve"> 16</w:t>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EE28B2" w:rsidTr="00CC21F3">
        <w:tc>
          <w:tcPr>
            <w:tcW w:w="1384" w:type="dxa"/>
            <w:tcBorders>
              <w:righ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Jornada</w:t>
            </w:r>
          </w:p>
        </w:tc>
        <w:tc>
          <w:tcPr>
            <w:tcW w:w="3701" w:type="dxa"/>
            <w:tcBorders>
              <w:lef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Diurna</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shd w:val="clear" w:color="auto" w:fill="1F497D" w:themeFill="text2"/>
              </w:rPr>
              <w:sym w:font="Wingdings" w:char="F06F"/>
            </w:r>
          </w:p>
        </w:tc>
        <w:tc>
          <w:tcPr>
            <w:tcW w:w="4521" w:type="dxa"/>
            <w:tcBorders>
              <w:lef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Nocturna</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rPr>
              <w:sym w:font="Wingdings" w:char="F06F"/>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9D3B04">
        <w:tc>
          <w:tcPr>
            <w:tcW w:w="9054" w:type="dxa"/>
            <w:shd w:val="clear" w:color="auto" w:fill="365F91" w:themeFill="accent1" w:themeFillShade="BF"/>
          </w:tcPr>
          <w:p w:rsidR="009D3B04" w:rsidRPr="00EE28B2" w:rsidRDefault="009D3B04" w:rsidP="00CC21F3">
            <w:pPr>
              <w:rPr>
                <w:rFonts w:ascii="Arial" w:hAnsi="Arial" w:cs="Arial"/>
                <w:b/>
                <w:color w:val="0F243E" w:themeColor="text2" w:themeShade="80"/>
              </w:rPr>
            </w:pPr>
            <w:bookmarkStart w:id="0" w:name="_GoBack"/>
            <w:bookmarkEnd w:id="0"/>
            <w:r w:rsidRPr="00EE28B2">
              <w:rPr>
                <w:rFonts w:ascii="Arial" w:hAnsi="Arial" w:cs="Arial"/>
                <w:b/>
                <w:color w:val="0F243E" w:themeColor="text2" w:themeShade="80"/>
              </w:rPr>
              <w:t>JUSTIFICACIÓN:</w:t>
            </w:r>
          </w:p>
        </w:tc>
      </w:tr>
      <w:tr w:rsidR="009D3B04" w:rsidRPr="00EE28B2" w:rsidTr="009D3B04">
        <w:tc>
          <w:tcPr>
            <w:tcW w:w="9054" w:type="dxa"/>
          </w:tcPr>
          <w:p w:rsidR="009D3B04" w:rsidRPr="00EE28B2" w:rsidRDefault="009D3B04" w:rsidP="00CC21F3">
            <w:pPr>
              <w:rPr>
                <w:rFonts w:ascii="Arial" w:hAnsi="Arial" w:cs="Arial"/>
                <w:color w:val="0F243E" w:themeColor="text2" w:themeShade="80"/>
              </w:rPr>
            </w:pPr>
          </w:p>
          <w:p w:rsidR="00915545" w:rsidRPr="00EE28B2" w:rsidRDefault="00915545" w:rsidP="00915545">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La enseñanza del derecho no puede ser el escenario </w:t>
            </w:r>
            <w:r w:rsidR="00A10CD4">
              <w:rPr>
                <w:rFonts w:ascii="Arial" w:hAnsi="Arial" w:cs="Arial"/>
                <w:color w:val="0F243E" w:themeColor="text2" w:themeShade="80"/>
              </w:rPr>
              <w:t xml:space="preserve">para </w:t>
            </w:r>
            <w:r w:rsidRPr="00EE28B2">
              <w:rPr>
                <w:rFonts w:ascii="Arial" w:hAnsi="Arial" w:cs="Arial"/>
                <w:color w:val="0F243E" w:themeColor="text2" w:themeShade="80"/>
              </w:rPr>
              <w:t>reproduc</w:t>
            </w:r>
            <w:r w:rsidR="00A10CD4">
              <w:rPr>
                <w:rFonts w:ascii="Arial" w:hAnsi="Arial" w:cs="Arial"/>
                <w:color w:val="0F243E" w:themeColor="text2" w:themeShade="80"/>
              </w:rPr>
              <w:t xml:space="preserve">ir </w:t>
            </w:r>
            <w:r w:rsidRPr="00EE28B2">
              <w:rPr>
                <w:rFonts w:ascii="Arial" w:hAnsi="Arial" w:cs="Arial"/>
                <w:color w:val="0F243E" w:themeColor="text2" w:themeShade="80"/>
              </w:rPr>
              <w:t>l</w:t>
            </w:r>
            <w:r w:rsidR="00A10CD4">
              <w:rPr>
                <w:rFonts w:ascii="Arial" w:hAnsi="Arial" w:cs="Arial"/>
                <w:color w:val="0F243E" w:themeColor="text2" w:themeShade="80"/>
              </w:rPr>
              <w:t xml:space="preserve">os argumentos que justifican </w:t>
            </w:r>
            <w:r w:rsidRPr="00EE28B2">
              <w:rPr>
                <w:rFonts w:ascii="Arial" w:hAnsi="Arial" w:cs="Arial"/>
                <w:color w:val="0F243E" w:themeColor="text2" w:themeShade="80"/>
              </w:rPr>
              <w:t xml:space="preserve">la desigual construcción de referentes conceptuales, </w:t>
            </w:r>
            <w:r w:rsidRPr="00EE28B2">
              <w:rPr>
                <w:rFonts w:ascii="Arial" w:hAnsi="Arial" w:cs="Arial"/>
                <w:color w:val="0F243E" w:themeColor="text2" w:themeShade="80"/>
              </w:rPr>
              <w:lastRenderedPageBreak/>
              <w:t>ajenos a  nuestra realidad latinoamericana. La sociedad exige juristas que interpreten sus problemáticas desde una perspectiva “contra hegemónica” y brinden soluciones a partir del conocimiento profundo de sus rasgos característicos.</w:t>
            </w:r>
          </w:p>
          <w:p w:rsidR="00915545" w:rsidRPr="00EE28B2" w:rsidRDefault="00915545" w:rsidP="00915545">
            <w:pPr>
              <w:spacing w:line="360" w:lineRule="auto"/>
              <w:jc w:val="both"/>
              <w:rPr>
                <w:rFonts w:ascii="Arial" w:hAnsi="Arial" w:cs="Arial"/>
                <w:color w:val="0F243E" w:themeColor="text2" w:themeShade="80"/>
              </w:rPr>
            </w:pPr>
          </w:p>
          <w:p w:rsidR="009D3B04" w:rsidRPr="00EE28B2" w:rsidRDefault="00915545" w:rsidP="00915545">
            <w:pPr>
              <w:spacing w:line="360" w:lineRule="auto"/>
              <w:jc w:val="both"/>
              <w:rPr>
                <w:rFonts w:ascii="Arial" w:hAnsi="Arial" w:cs="Arial"/>
                <w:color w:val="0F243E" w:themeColor="text2" w:themeShade="80"/>
              </w:rPr>
            </w:pPr>
            <w:r w:rsidRPr="00EE28B2">
              <w:rPr>
                <w:rFonts w:ascii="Arial" w:hAnsi="Arial" w:cs="Arial"/>
                <w:color w:val="0F243E" w:themeColor="text2" w:themeShade="80"/>
              </w:rPr>
              <w:t>El conjunto de temas que se abordarán desde la asignatura constituye una caja básica de herramientas, cuyo manejo y aplicación puede permitir o facilitar la formulación de soluciones jurídicas coherentes con el respeto de la autonomía privada, en el contexto del Estado Social de Derecho.</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OBJETIVO GENERAL DE LA ASIGNATURA:</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9D3B04" w:rsidRPr="00EE28B2" w:rsidRDefault="009D3B04" w:rsidP="00CC21F3">
            <w:pPr>
              <w:rPr>
                <w:rFonts w:ascii="Arial" w:hAnsi="Arial" w:cs="Arial"/>
                <w:color w:val="0F243E" w:themeColor="text2" w:themeShade="80"/>
              </w:rPr>
            </w:pPr>
          </w:p>
          <w:p w:rsidR="000957B3" w:rsidRPr="00EE28B2" w:rsidRDefault="000957B3" w:rsidP="000957B3">
            <w:pPr>
              <w:ind w:left="720"/>
              <w:rPr>
                <w:rFonts w:ascii="Arial" w:hAnsi="Arial" w:cs="Arial"/>
                <w:color w:val="0F243E" w:themeColor="text2" w:themeShade="80"/>
              </w:rPr>
            </w:pPr>
          </w:p>
          <w:p w:rsidR="000957B3" w:rsidRPr="00EE28B2" w:rsidRDefault="000957B3" w:rsidP="000957B3">
            <w:pPr>
              <w:rPr>
                <w:rFonts w:ascii="Arial" w:hAnsi="Arial" w:cs="Arial"/>
                <w:color w:val="0F243E" w:themeColor="text2" w:themeShade="80"/>
              </w:rPr>
            </w:pPr>
            <w:r w:rsidRPr="00EE28B2">
              <w:rPr>
                <w:rFonts w:ascii="Arial" w:hAnsi="Arial" w:cs="Arial"/>
                <w:color w:val="0F243E" w:themeColor="text2" w:themeShade="80"/>
              </w:rPr>
              <w:t>OBJETIVOS GENERALES</w:t>
            </w:r>
          </w:p>
          <w:p w:rsidR="000957B3" w:rsidRPr="00EE28B2" w:rsidRDefault="000957B3" w:rsidP="000957B3">
            <w:pPr>
              <w:jc w:val="both"/>
              <w:rPr>
                <w:rFonts w:ascii="Arial" w:hAnsi="Arial" w:cs="Arial"/>
                <w:color w:val="0F243E" w:themeColor="text2" w:themeShade="80"/>
                <w:lang w:val="es-MX"/>
              </w:rPr>
            </w:pPr>
          </w:p>
          <w:p w:rsidR="000957B3" w:rsidRPr="00EE28B2" w:rsidRDefault="000957B3" w:rsidP="000957B3">
            <w:pPr>
              <w:spacing w:line="360" w:lineRule="auto"/>
              <w:jc w:val="both"/>
              <w:rPr>
                <w:rFonts w:ascii="Arial" w:hAnsi="Arial" w:cs="Arial"/>
                <w:color w:val="0F243E" w:themeColor="text2" w:themeShade="80"/>
              </w:rPr>
            </w:pPr>
            <w:r w:rsidRPr="00EE28B2">
              <w:rPr>
                <w:rFonts w:ascii="Arial" w:hAnsi="Arial" w:cs="Arial"/>
                <w:color w:val="0F243E" w:themeColor="text2" w:themeShade="80"/>
              </w:rPr>
              <w:t>Propiciar las condiciones necesarias para la generación de un espacio de discusión y reflexión que permita cuestionar los principales conceptos  del derecho civil, construidos por las diferente</w:t>
            </w:r>
            <w:r w:rsidR="00A10CD4">
              <w:rPr>
                <w:rFonts w:ascii="Arial" w:hAnsi="Arial" w:cs="Arial"/>
                <w:color w:val="0F243E" w:themeColor="text2" w:themeShade="80"/>
              </w:rPr>
              <w:t xml:space="preserve">s fuentes formales del derecho </w:t>
            </w:r>
            <w:r w:rsidRPr="00EE28B2">
              <w:rPr>
                <w:rFonts w:ascii="Arial" w:hAnsi="Arial" w:cs="Arial"/>
                <w:color w:val="0F243E" w:themeColor="text2" w:themeShade="80"/>
              </w:rPr>
              <w:t>alrededor de: la vida privada (materia modular), justicia conmutativa-dignidad humana (centro de interés) y autonomía de la voluntad privada (eje temático).</w:t>
            </w:r>
          </w:p>
          <w:p w:rsidR="000957B3" w:rsidRPr="00EE28B2" w:rsidRDefault="000957B3" w:rsidP="000957B3">
            <w:pPr>
              <w:jc w:val="both"/>
              <w:rPr>
                <w:rFonts w:ascii="Arial" w:hAnsi="Arial" w:cs="Arial"/>
                <w:color w:val="0F243E" w:themeColor="text2" w:themeShade="80"/>
              </w:rPr>
            </w:pPr>
          </w:p>
          <w:p w:rsidR="009D3B04" w:rsidRPr="009F419E" w:rsidRDefault="009D3B04" w:rsidP="009F419E">
            <w:pPr>
              <w:jc w:val="both"/>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METAS DE APRENDIZAJE:</w:t>
            </w:r>
          </w:p>
        </w:tc>
      </w:tr>
      <w:tr w:rsidR="009D3B04" w:rsidRPr="00EE28B2" w:rsidTr="00CC21F3">
        <w:tc>
          <w:tcPr>
            <w:tcW w:w="9740" w:type="dxa"/>
          </w:tcPr>
          <w:p w:rsidR="009D3B04" w:rsidRDefault="009D3B04" w:rsidP="00CC21F3">
            <w:pPr>
              <w:rPr>
                <w:rFonts w:ascii="Arial" w:hAnsi="Arial" w:cs="Arial"/>
                <w:color w:val="0F243E" w:themeColor="text2" w:themeShade="80"/>
              </w:rPr>
            </w:pPr>
          </w:p>
          <w:p w:rsidR="00114325" w:rsidRDefault="00114325" w:rsidP="00114325">
            <w:pPr>
              <w:pStyle w:val="Prrafodelista"/>
              <w:numPr>
                <w:ilvl w:val="0"/>
                <w:numId w:val="49"/>
              </w:numPr>
              <w:jc w:val="both"/>
              <w:rPr>
                <w:rFonts w:ascii="Arial" w:hAnsi="Arial" w:cs="Arial"/>
                <w:color w:val="0F243E" w:themeColor="text2" w:themeShade="80"/>
              </w:rPr>
            </w:pPr>
            <w:r>
              <w:rPr>
                <w:rFonts w:ascii="Arial" w:hAnsi="Arial" w:cs="Arial"/>
                <w:color w:val="0F243E" w:themeColor="text2" w:themeShade="80"/>
              </w:rPr>
              <w:t>El estudiante incorpora dentro de su discurso los conceptos de vida privada, justicia conmutativa, dignidad humana y autonomía de la voluntad privada, y los emplea a la hora de abordar las lecturas del módulo privado en diferentes asignaturas.</w:t>
            </w:r>
          </w:p>
          <w:p w:rsidR="00844F4E" w:rsidRDefault="00844F4E" w:rsidP="00844F4E">
            <w:pPr>
              <w:pStyle w:val="Prrafodelista"/>
              <w:jc w:val="both"/>
              <w:rPr>
                <w:rFonts w:ascii="Arial" w:hAnsi="Arial" w:cs="Arial"/>
                <w:color w:val="0F243E" w:themeColor="text2" w:themeShade="80"/>
              </w:rPr>
            </w:pPr>
          </w:p>
          <w:p w:rsidR="00114325" w:rsidRDefault="00114325" w:rsidP="00114325">
            <w:pPr>
              <w:pStyle w:val="Prrafodelista"/>
              <w:numPr>
                <w:ilvl w:val="0"/>
                <w:numId w:val="49"/>
              </w:numPr>
              <w:jc w:val="both"/>
              <w:rPr>
                <w:rFonts w:ascii="Arial" w:hAnsi="Arial" w:cs="Arial"/>
                <w:color w:val="0F243E" w:themeColor="text2" w:themeShade="80"/>
              </w:rPr>
            </w:pPr>
            <w:r>
              <w:rPr>
                <w:rFonts w:ascii="Arial" w:hAnsi="Arial" w:cs="Arial"/>
                <w:color w:val="0F243E" w:themeColor="text2" w:themeShade="80"/>
              </w:rPr>
              <w:t>El estudiant</w:t>
            </w:r>
            <w:r w:rsidR="000060BA">
              <w:rPr>
                <w:rFonts w:ascii="Arial" w:hAnsi="Arial" w:cs="Arial"/>
                <w:color w:val="0F243E" w:themeColor="text2" w:themeShade="80"/>
              </w:rPr>
              <w:t>e evalúa el alcance de cada uno de los textos estudiados sobre las instituciones contemporáneas del de</w:t>
            </w:r>
            <w:r w:rsidR="00844F4E">
              <w:rPr>
                <w:rFonts w:ascii="Arial" w:hAnsi="Arial" w:cs="Arial"/>
                <w:color w:val="0F243E" w:themeColor="text2" w:themeShade="80"/>
              </w:rPr>
              <w:t>recho civil.</w:t>
            </w:r>
          </w:p>
          <w:p w:rsidR="00844F4E" w:rsidRDefault="00844F4E" w:rsidP="00844F4E">
            <w:pPr>
              <w:pStyle w:val="Prrafodelista"/>
              <w:jc w:val="both"/>
              <w:rPr>
                <w:rFonts w:ascii="Arial" w:hAnsi="Arial" w:cs="Arial"/>
                <w:color w:val="0F243E" w:themeColor="text2" w:themeShade="80"/>
              </w:rPr>
            </w:pPr>
          </w:p>
          <w:p w:rsidR="009D3B04" w:rsidRPr="001132E8" w:rsidRDefault="00844F4E" w:rsidP="00114325">
            <w:pPr>
              <w:pStyle w:val="Prrafodelista"/>
              <w:numPr>
                <w:ilvl w:val="0"/>
                <w:numId w:val="49"/>
              </w:numPr>
              <w:jc w:val="both"/>
              <w:rPr>
                <w:rFonts w:ascii="Arial" w:hAnsi="Arial" w:cs="Arial"/>
                <w:color w:val="0F243E" w:themeColor="text2" w:themeShade="80"/>
              </w:rPr>
            </w:pPr>
            <w:r w:rsidRPr="001132E8">
              <w:rPr>
                <w:rFonts w:ascii="Arial" w:hAnsi="Arial" w:cs="Arial"/>
                <w:color w:val="0F243E" w:themeColor="text2" w:themeShade="80"/>
              </w:rPr>
              <w:lastRenderedPageBreak/>
              <w:t xml:space="preserve">El estudiante está en condiciones de integrar los contenidos de las obras estudiadas </w:t>
            </w:r>
            <w:r w:rsidR="008A08E5" w:rsidRPr="001132E8">
              <w:rPr>
                <w:rFonts w:ascii="Arial" w:hAnsi="Arial" w:cs="Arial"/>
                <w:color w:val="0F243E" w:themeColor="text2" w:themeShade="80"/>
              </w:rPr>
              <w:t>a las discusiones que surgen en otras asignaturas en torno a la comprensión de los conceptos fundamentales del derecho civil.</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PROBLEMAS A RESOLVER:</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9D3B04" w:rsidRDefault="003931A7" w:rsidP="00CC21F3">
            <w:pPr>
              <w:rPr>
                <w:rFonts w:ascii="Arial" w:hAnsi="Arial" w:cs="Arial"/>
                <w:color w:val="0F243E" w:themeColor="text2" w:themeShade="80"/>
              </w:rPr>
            </w:pPr>
            <w:r>
              <w:rPr>
                <w:rFonts w:ascii="Arial" w:hAnsi="Arial" w:cs="Arial"/>
                <w:color w:val="0F243E" w:themeColor="text2" w:themeShade="80"/>
              </w:rPr>
              <w:t>El abordaje de los textos se hará alrededor de algunos interrogantes que inciten a los estudiantes a poner en contexto su contenido:</w:t>
            </w:r>
          </w:p>
          <w:p w:rsidR="003931A7" w:rsidRDefault="003931A7" w:rsidP="00CC21F3">
            <w:pPr>
              <w:rPr>
                <w:rFonts w:ascii="Arial" w:hAnsi="Arial" w:cs="Arial"/>
                <w:color w:val="0F243E" w:themeColor="text2" w:themeShade="80"/>
              </w:rPr>
            </w:pPr>
          </w:p>
          <w:p w:rsidR="003931A7" w:rsidRPr="003931A7"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sidRPr="003931A7">
              <w:rPr>
                <w:rFonts w:ascii="Arial" w:hAnsi="Arial" w:cs="Arial"/>
                <w:b/>
                <w:color w:val="0F243E" w:themeColor="text2" w:themeShade="80"/>
              </w:rPr>
              <w:t>La Ciudad Antigua</w:t>
            </w:r>
          </w:p>
          <w:p w:rsidR="003931A7" w:rsidRDefault="003931A7" w:rsidP="00A10CD4">
            <w:pPr>
              <w:jc w:val="both"/>
              <w:rPr>
                <w:rFonts w:ascii="Arial" w:hAnsi="Arial" w:cs="Arial"/>
                <w:color w:val="0F243E" w:themeColor="text2" w:themeShade="80"/>
              </w:rPr>
            </w:pPr>
            <w:r>
              <w:rPr>
                <w:rFonts w:ascii="Arial" w:hAnsi="Arial" w:cs="Arial"/>
                <w:color w:val="0F243E" w:themeColor="text2" w:themeShade="80"/>
              </w:rPr>
              <w:t>¿Se pueden identificar semejanzas y diferencias entre la concepción romana de la muerte y aquella que ostentaban las culturas indígenas precolombinas?</w:t>
            </w:r>
          </w:p>
          <w:p w:rsidR="003931A7" w:rsidRDefault="003931A7" w:rsidP="00A10CD4">
            <w:pPr>
              <w:jc w:val="both"/>
              <w:rPr>
                <w:rFonts w:ascii="Arial" w:hAnsi="Arial" w:cs="Arial"/>
                <w:color w:val="0F243E" w:themeColor="text2" w:themeShade="80"/>
              </w:rPr>
            </w:pPr>
          </w:p>
          <w:p w:rsidR="003931A7" w:rsidRDefault="003931A7" w:rsidP="00A10CD4">
            <w:pPr>
              <w:jc w:val="both"/>
              <w:rPr>
                <w:rFonts w:ascii="Arial" w:hAnsi="Arial" w:cs="Arial"/>
                <w:color w:val="0F243E" w:themeColor="text2" w:themeShade="80"/>
              </w:rPr>
            </w:pPr>
            <w:r>
              <w:rPr>
                <w:rFonts w:ascii="Arial" w:hAnsi="Arial" w:cs="Arial"/>
                <w:color w:val="0F243E" w:themeColor="text2" w:themeShade="80"/>
              </w:rPr>
              <w:t>¿Existen razones históricas que expliquen la supremacía jurídica del varón en el ordenamiento jurídico colombiano?</w:t>
            </w:r>
          </w:p>
          <w:p w:rsidR="003931A7" w:rsidRDefault="003931A7" w:rsidP="00A10CD4">
            <w:pPr>
              <w:jc w:val="both"/>
              <w:rPr>
                <w:rFonts w:ascii="Arial" w:hAnsi="Arial" w:cs="Arial"/>
                <w:color w:val="0F243E" w:themeColor="text2" w:themeShade="80"/>
              </w:rPr>
            </w:pPr>
          </w:p>
          <w:p w:rsidR="003931A7" w:rsidRDefault="003931A7" w:rsidP="00A10CD4">
            <w:pPr>
              <w:jc w:val="both"/>
              <w:rPr>
                <w:rFonts w:ascii="Arial" w:hAnsi="Arial" w:cs="Arial"/>
                <w:color w:val="0F243E" w:themeColor="text2" w:themeShade="80"/>
              </w:rPr>
            </w:pPr>
            <w:r>
              <w:rPr>
                <w:rFonts w:ascii="Arial" w:hAnsi="Arial" w:cs="Arial"/>
                <w:color w:val="0F243E" w:themeColor="text2" w:themeShade="80"/>
              </w:rPr>
              <w:t>¿Cuál es el alcance que tienen las creencias de la comunidad sobre la configuración de sus instituciones jurídicas?</w:t>
            </w:r>
          </w:p>
          <w:p w:rsidR="003931A7" w:rsidRPr="003931A7" w:rsidRDefault="003931A7" w:rsidP="00A10CD4">
            <w:pPr>
              <w:jc w:val="both"/>
              <w:rPr>
                <w:rFonts w:ascii="Arial" w:hAnsi="Arial" w:cs="Arial"/>
                <w:color w:val="0F243E" w:themeColor="text2" w:themeShade="80"/>
              </w:rPr>
            </w:pPr>
          </w:p>
          <w:p w:rsidR="003931A7" w:rsidRPr="003931A7" w:rsidRDefault="003931A7" w:rsidP="00A10CD4">
            <w:pPr>
              <w:pStyle w:val="Prrafodelista"/>
              <w:numPr>
                <w:ilvl w:val="0"/>
                <w:numId w:val="50"/>
              </w:numPr>
              <w:jc w:val="both"/>
              <w:rPr>
                <w:rFonts w:ascii="Arial" w:hAnsi="Arial" w:cs="Arial"/>
                <w:color w:val="0F243E" w:themeColor="text2" w:themeShade="80"/>
              </w:rPr>
            </w:pPr>
            <w:r>
              <w:rPr>
                <w:rFonts w:ascii="Arial" w:hAnsi="Arial" w:cs="Arial"/>
                <w:color w:val="0F243E" w:themeColor="text2" w:themeShade="80"/>
              </w:rPr>
              <w:t>Problemas relacionados para el estudio de</w:t>
            </w:r>
            <w:r w:rsidRPr="003931A7">
              <w:rPr>
                <w:rFonts w:ascii="Arial" w:hAnsi="Arial" w:cs="Arial"/>
                <w:b/>
                <w:color w:val="0F243E" w:themeColor="text2" w:themeShade="80"/>
              </w:rPr>
              <w:t xml:space="preserve"> Tomás de Aquino: el horizonte econ</w:t>
            </w:r>
            <w:r>
              <w:rPr>
                <w:rFonts w:ascii="Arial" w:hAnsi="Arial" w:cs="Arial"/>
                <w:b/>
                <w:color w:val="0F243E" w:themeColor="text2" w:themeShade="80"/>
              </w:rPr>
              <w:t>ómico.</w:t>
            </w:r>
          </w:p>
          <w:p w:rsidR="003931A7" w:rsidRDefault="003931A7" w:rsidP="00A10CD4">
            <w:pPr>
              <w:jc w:val="both"/>
              <w:rPr>
                <w:rFonts w:ascii="Arial" w:hAnsi="Arial" w:cs="Arial"/>
                <w:color w:val="0F243E" w:themeColor="text2" w:themeShade="80"/>
              </w:rPr>
            </w:pPr>
            <w:r>
              <w:rPr>
                <w:rFonts w:ascii="Arial" w:hAnsi="Arial" w:cs="Arial"/>
                <w:color w:val="0F243E" w:themeColor="text2" w:themeShade="80"/>
              </w:rPr>
              <w:t>¿Podríamos estimular nuestra imaginación institucional a partir del estudio de las leyes de la naturaleza?</w:t>
            </w:r>
          </w:p>
          <w:p w:rsidR="003931A7" w:rsidRDefault="003931A7" w:rsidP="003931A7">
            <w:pPr>
              <w:rPr>
                <w:rFonts w:ascii="Arial" w:hAnsi="Arial" w:cs="Arial"/>
                <w:color w:val="0F243E" w:themeColor="text2" w:themeShade="80"/>
              </w:rPr>
            </w:pPr>
          </w:p>
          <w:p w:rsidR="003931A7" w:rsidRDefault="003931A7" w:rsidP="00A10CD4">
            <w:pPr>
              <w:jc w:val="both"/>
              <w:rPr>
                <w:rFonts w:ascii="Arial" w:hAnsi="Arial" w:cs="Arial"/>
                <w:color w:val="0F243E" w:themeColor="text2" w:themeShade="80"/>
              </w:rPr>
            </w:pPr>
            <w:r>
              <w:rPr>
                <w:rFonts w:ascii="Arial" w:hAnsi="Arial" w:cs="Arial"/>
                <w:color w:val="0F243E" w:themeColor="text2" w:themeShade="80"/>
              </w:rPr>
              <w:t xml:space="preserve">¿Hasta qué punto </w:t>
            </w:r>
            <w:r w:rsidR="00FE0943">
              <w:rPr>
                <w:rFonts w:ascii="Arial" w:hAnsi="Arial" w:cs="Arial"/>
                <w:color w:val="0F243E" w:themeColor="text2" w:themeShade="80"/>
              </w:rPr>
              <w:t>las instituciones económicas de nuestra constitución política contemplan el bienestar del ser humano como su fin principal?</w:t>
            </w:r>
          </w:p>
          <w:p w:rsidR="00FE0943" w:rsidRPr="003931A7" w:rsidRDefault="00FE0943" w:rsidP="003931A7">
            <w:pPr>
              <w:rPr>
                <w:rFonts w:ascii="Arial" w:hAnsi="Arial" w:cs="Arial"/>
                <w:color w:val="0F243E" w:themeColor="text2" w:themeShade="80"/>
              </w:rPr>
            </w:pPr>
          </w:p>
          <w:p w:rsidR="003931A7" w:rsidRPr="00FE0943"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sidRPr="003931A7">
              <w:rPr>
                <w:rFonts w:ascii="Arial" w:hAnsi="Arial" w:cs="Arial"/>
                <w:b/>
                <w:color w:val="0F243E" w:themeColor="text2" w:themeShade="80"/>
              </w:rPr>
              <w:t>El derecho objetivo del 25 por ciento</w:t>
            </w:r>
            <w:r w:rsidR="006521E1">
              <w:rPr>
                <w:rFonts w:ascii="Arial" w:hAnsi="Arial" w:cs="Arial"/>
                <w:b/>
                <w:color w:val="0F243E" w:themeColor="text2" w:themeShade="80"/>
              </w:rPr>
              <w:t xml:space="preserve"> y La lucha por el derecho</w:t>
            </w:r>
          </w:p>
          <w:p w:rsidR="00FE0943" w:rsidRDefault="00FE0943" w:rsidP="00A10CD4">
            <w:pPr>
              <w:jc w:val="both"/>
              <w:rPr>
                <w:rFonts w:ascii="Arial" w:hAnsi="Arial" w:cs="Arial"/>
                <w:color w:val="0F243E" w:themeColor="text2" w:themeShade="80"/>
              </w:rPr>
            </w:pPr>
            <w:r>
              <w:rPr>
                <w:rFonts w:ascii="Arial" w:hAnsi="Arial" w:cs="Arial"/>
                <w:color w:val="0F243E" w:themeColor="text2" w:themeShade="80"/>
              </w:rPr>
              <w:t>¿Cuál es el alcance de las normas del derecho civil tradicional frente a la condición de pobreza de los colombianos?</w:t>
            </w:r>
          </w:p>
          <w:p w:rsidR="006521E1" w:rsidRDefault="006521E1" w:rsidP="00A10CD4">
            <w:pPr>
              <w:jc w:val="both"/>
              <w:rPr>
                <w:rFonts w:ascii="Arial" w:hAnsi="Arial" w:cs="Arial"/>
                <w:color w:val="0F243E" w:themeColor="text2" w:themeShade="80"/>
              </w:rPr>
            </w:pPr>
          </w:p>
          <w:p w:rsidR="006521E1" w:rsidRDefault="006521E1" w:rsidP="00A10CD4">
            <w:pPr>
              <w:jc w:val="both"/>
              <w:rPr>
                <w:rFonts w:ascii="Arial" w:hAnsi="Arial" w:cs="Arial"/>
                <w:color w:val="0F243E" w:themeColor="text2" w:themeShade="80"/>
              </w:rPr>
            </w:pPr>
            <w:r>
              <w:rPr>
                <w:rFonts w:ascii="Arial" w:hAnsi="Arial" w:cs="Arial"/>
                <w:color w:val="0F243E" w:themeColor="text2" w:themeShade="80"/>
              </w:rPr>
              <w:t>¿Se justifica la lucha de los actores armados por alcanzar la justicia social?</w:t>
            </w:r>
          </w:p>
          <w:p w:rsidR="006521E1" w:rsidRDefault="006521E1" w:rsidP="00A10CD4">
            <w:pPr>
              <w:jc w:val="both"/>
              <w:rPr>
                <w:rFonts w:ascii="Arial" w:hAnsi="Arial" w:cs="Arial"/>
                <w:color w:val="0F243E" w:themeColor="text2" w:themeShade="80"/>
              </w:rPr>
            </w:pPr>
          </w:p>
          <w:p w:rsidR="006521E1" w:rsidRDefault="006521E1" w:rsidP="00A10CD4">
            <w:pPr>
              <w:jc w:val="both"/>
              <w:rPr>
                <w:rFonts w:ascii="Arial" w:hAnsi="Arial" w:cs="Arial"/>
                <w:color w:val="0F243E" w:themeColor="text2" w:themeShade="80"/>
              </w:rPr>
            </w:pPr>
            <w:r>
              <w:rPr>
                <w:rFonts w:ascii="Arial" w:hAnsi="Arial" w:cs="Arial"/>
                <w:color w:val="0F243E" w:themeColor="text2" w:themeShade="80"/>
              </w:rPr>
              <w:t>¿Por qué deben protegerse los mecanismos constitucionales con los que cuenta el ciudadano para reclamar sus derechos, de los recientes intentos de reforma al sistema judicial?</w:t>
            </w:r>
          </w:p>
          <w:p w:rsidR="00FE0943" w:rsidRDefault="00FE0943" w:rsidP="00FE0943">
            <w:pPr>
              <w:rPr>
                <w:rFonts w:ascii="Arial" w:hAnsi="Arial" w:cs="Arial"/>
                <w:color w:val="0F243E" w:themeColor="text2" w:themeShade="80"/>
              </w:rPr>
            </w:pPr>
          </w:p>
          <w:p w:rsidR="003931A7" w:rsidRPr="008B217D" w:rsidRDefault="003931A7" w:rsidP="008B217D">
            <w:pPr>
              <w:pStyle w:val="Prrafodelista"/>
              <w:numPr>
                <w:ilvl w:val="0"/>
                <w:numId w:val="50"/>
              </w:numPr>
              <w:rPr>
                <w:rFonts w:ascii="Arial" w:hAnsi="Arial" w:cs="Arial"/>
                <w:color w:val="0F243E" w:themeColor="text2" w:themeShade="80"/>
              </w:rPr>
            </w:pPr>
            <w:r w:rsidRPr="008B217D">
              <w:rPr>
                <w:rFonts w:ascii="Arial" w:hAnsi="Arial" w:cs="Arial"/>
                <w:color w:val="0F243E" w:themeColor="text2" w:themeShade="80"/>
              </w:rPr>
              <w:lastRenderedPageBreak/>
              <w:t xml:space="preserve">Problemas relacionados para el estudio de </w:t>
            </w:r>
            <w:r w:rsidRPr="008B217D">
              <w:rPr>
                <w:rFonts w:ascii="Arial" w:hAnsi="Arial" w:cs="Arial"/>
                <w:b/>
                <w:color w:val="0F243E" w:themeColor="text2" w:themeShade="80"/>
              </w:rPr>
              <w:t>Conceptos fundamentales del derecho civil.</w:t>
            </w:r>
          </w:p>
          <w:p w:rsidR="008B217D" w:rsidRDefault="00AE38EF" w:rsidP="00A10CD4">
            <w:pPr>
              <w:jc w:val="both"/>
              <w:rPr>
                <w:rFonts w:ascii="Arial" w:hAnsi="Arial" w:cs="Arial"/>
                <w:color w:val="0F243E" w:themeColor="text2" w:themeShade="80"/>
              </w:rPr>
            </w:pPr>
            <w:r>
              <w:rPr>
                <w:rFonts w:ascii="Arial" w:hAnsi="Arial" w:cs="Arial"/>
                <w:color w:val="0F243E" w:themeColor="text2" w:themeShade="80"/>
              </w:rPr>
              <w:t>¿</w:t>
            </w:r>
            <w:r w:rsidR="00A10CD4">
              <w:rPr>
                <w:rFonts w:ascii="Arial" w:hAnsi="Arial" w:cs="Arial"/>
                <w:color w:val="0F243E" w:themeColor="text2" w:themeShade="80"/>
              </w:rPr>
              <w:t>Cuál es la importancia de la discusión racional en la configuración de las normas jurídicas</w:t>
            </w:r>
            <w:r w:rsidR="00A33667">
              <w:rPr>
                <w:rFonts w:ascii="Arial" w:hAnsi="Arial" w:cs="Arial"/>
                <w:color w:val="0F243E" w:themeColor="text2" w:themeShade="80"/>
              </w:rPr>
              <w:t>?</w:t>
            </w:r>
          </w:p>
          <w:p w:rsidR="00A33667" w:rsidRDefault="00A33667" w:rsidP="008B217D">
            <w:pPr>
              <w:rPr>
                <w:rFonts w:ascii="Arial" w:hAnsi="Arial" w:cs="Arial"/>
                <w:color w:val="0F243E" w:themeColor="text2" w:themeShade="80"/>
              </w:rPr>
            </w:pPr>
          </w:p>
          <w:p w:rsidR="00A33667" w:rsidRDefault="00A33667" w:rsidP="00A10CD4">
            <w:pPr>
              <w:jc w:val="both"/>
              <w:rPr>
                <w:rFonts w:ascii="Arial" w:hAnsi="Arial" w:cs="Arial"/>
                <w:color w:val="0F243E" w:themeColor="text2" w:themeShade="80"/>
              </w:rPr>
            </w:pPr>
            <w:r>
              <w:rPr>
                <w:rFonts w:ascii="Arial" w:hAnsi="Arial" w:cs="Arial"/>
                <w:color w:val="0F243E" w:themeColor="text2" w:themeShade="80"/>
              </w:rPr>
              <w:t>¿Cuál es el papel de la historia en la configuración de las instituciones jurídicas?</w:t>
            </w:r>
          </w:p>
          <w:p w:rsidR="00A33667" w:rsidRPr="008B217D" w:rsidRDefault="00A33667" w:rsidP="008B217D">
            <w:pPr>
              <w:rPr>
                <w:rFonts w:ascii="Arial" w:hAnsi="Arial" w:cs="Arial"/>
                <w:color w:val="0F243E" w:themeColor="text2" w:themeShade="80"/>
              </w:rPr>
            </w:pPr>
          </w:p>
          <w:p w:rsidR="003931A7" w:rsidRPr="00A33667" w:rsidRDefault="003931A7" w:rsidP="00A10CD4">
            <w:pPr>
              <w:pStyle w:val="Prrafodelista"/>
              <w:numPr>
                <w:ilvl w:val="0"/>
                <w:numId w:val="50"/>
              </w:numPr>
              <w:jc w:val="both"/>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Pr>
                <w:rFonts w:ascii="Arial" w:hAnsi="Arial" w:cs="Arial"/>
                <w:b/>
                <w:color w:val="0F243E" w:themeColor="text2" w:themeShade="80"/>
              </w:rPr>
              <w:t>La teoría impura del derecho.</w:t>
            </w:r>
            <w:r w:rsidRPr="003931A7">
              <w:rPr>
                <w:rFonts w:ascii="Arial" w:hAnsi="Arial" w:cs="Arial"/>
                <w:b/>
                <w:color w:val="0F243E" w:themeColor="text2" w:themeShade="80"/>
              </w:rPr>
              <w:t xml:space="preserve"> La transformación de la cultura jurídica latinoamericana</w:t>
            </w:r>
            <w:r>
              <w:rPr>
                <w:rFonts w:ascii="Arial" w:hAnsi="Arial" w:cs="Arial"/>
                <w:b/>
                <w:color w:val="0F243E" w:themeColor="text2" w:themeShade="80"/>
              </w:rPr>
              <w:t>.</w:t>
            </w:r>
          </w:p>
          <w:p w:rsidR="00A33667" w:rsidRDefault="00A33667" w:rsidP="00A10CD4">
            <w:pPr>
              <w:jc w:val="both"/>
              <w:rPr>
                <w:rFonts w:ascii="Arial" w:hAnsi="Arial" w:cs="Arial"/>
                <w:color w:val="0F243E" w:themeColor="text2" w:themeShade="80"/>
              </w:rPr>
            </w:pPr>
            <w:r>
              <w:rPr>
                <w:rFonts w:ascii="Arial" w:hAnsi="Arial" w:cs="Arial"/>
                <w:color w:val="0F243E" w:themeColor="text2" w:themeShade="80"/>
              </w:rPr>
              <w:t>¿Cuáles tradiciones jurídicas marcaron la evolución del derecho civil colombiano?</w:t>
            </w:r>
          </w:p>
          <w:p w:rsidR="00A10CD4" w:rsidRDefault="00A10CD4" w:rsidP="00A10CD4">
            <w:pPr>
              <w:jc w:val="both"/>
              <w:rPr>
                <w:rFonts w:ascii="Arial" w:hAnsi="Arial" w:cs="Arial"/>
                <w:color w:val="0F243E" w:themeColor="text2" w:themeShade="80"/>
              </w:rPr>
            </w:pPr>
          </w:p>
          <w:p w:rsidR="00A33667" w:rsidRPr="00A33667" w:rsidRDefault="00A10CD4" w:rsidP="00A10CD4">
            <w:pPr>
              <w:jc w:val="both"/>
              <w:rPr>
                <w:rFonts w:ascii="Arial" w:hAnsi="Arial" w:cs="Arial"/>
                <w:color w:val="0F243E" w:themeColor="text2" w:themeShade="80"/>
              </w:rPr>
            </w:pPr>
            <w:r>
              <w:rPr>
                <w:rFonts w:ascii="Arial" w:hAnsi="Arial" w:cs="Arial"/>
                <w:color w:val="0F243E" w:themeColor="text2" w:themeShade="80"/>
              </w:rPr>
              <w:t>¿Cuál ha sido la influencia de las tradiciones de la exégesis francesa y el conceptualismo jurídico alemán, sobre la enseñanza del derecho en Colombia?</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COMPETENCIAS BÁSICAS / ESPECÍFICAS/ ÉNFASIS:</w:t>
            </w:r>
          </w:p>
        </w:tc>
      </w:tr>
      <w:tr w:rsidR="009D3B04" w:rsidRPr="00EE28B2" w:rsidTr="00CC21F3">
        <w:tc>
          <w:tcPr>
            <w:tcW w:w="9740" w:type="dxa"/>
          </w:tcPr>
          <w:p w:rsidR="009D3B04" w:rsidRPr="00EE28B2" w:rsidRDefault="009D3B04" w:rsidP="00CC21F3">
            <w:pPr>
              <w:jc w:val="both"/>
              <w:rPr>
                <w:rFonts w:ascii="Arial" w:hAnsi="Arial" w:cs="Arial"/>
                <w:color w:val="0F243E" w:themeColor="text2" w:themeShade="80"/>
              </w:rPr>
            </w:pPr>
          </w:p>
          <w:p w:rsidR="00111AD9" w:rsidRDefault="009D3B04" w:rsidP="00CC21F3">
            <w:pPr>
              <w:jc w:val="both"/>
              <w:rPr>
                <w:rFonts w:ascii="Arial" w:hAnsi="Arial" w:cs="Arial"/>
                <w:b/>
                <w:color w:val="0F243E" w:themeColor="text2" w:themeShade="80"/>
              </w:rPr>
            </w:pPr>
            <w:r w:rsidRPr="00EE28B2">
              <w:rPr>
                <w:rFonts w:ascii="Arial" w:hAnsi="Arial" w:cs="Arial"/>
                <w:b/>
                <w:color w:val="0F243E" w:themeColor="text2" w:themeShade="80"/>
              </w:rPr>
              <w:t xml:space="preserve">Competencias básicas: </w:t>
            </w:r>
          </w:p>
          <w:p w:rsidR="00111AD9" w:rsidRDefault="00111AD9" w:rsidP="00CC21F3">
            <w:pPr>
              <w:jc w:val="both"/>
              <w:rPr>
                <w:rFonts w:ascii="Arial" w:hAnsi="Arial" w:cs="Arial"/>
                <w:b/>
                <w:color w:val="0F243E" w:themeColor="text2" w:themeShade="80"/>
              </w:rPr>
            </w:pPr>
          </w:p>
          <w:p w:rsidR="009D3B04" w:rsidRDefault="000A5717" w:rsidP="00477843">
            <w:pPr>
              <w:jc w:val="both"/>
              <w:rPr>
                <w:rFonts w:ascii="Arial" w:hAnsi="Arial" w:cs="Arial"/>
                <w:color w:val="0F243E" w:themeColor="text2" w:themeShade="80"/>
                <w:sz w:val="18"/>
                <w:szCs w:val="18"/>
                <w:shd w:val="clear" w:color="auto" w:fill="FFFFFF"/>
              </w:rPr>
            </w:pPr>
            <w:r>
              <w:rPr>
                <w:rFonts w:ascii="Arial" w:hAnsi="Arial" w:cs="Arial"/>
                <w:color w:val="0F243E" w:themeColor="text2" w:themeShade="80"/>
              </w:rPr>
              <w:t>H</w:t>
            </w:r>
            <w:r w:rsidR="009F419E">
              <w:rPr>
                <w:rFonts w:ascii="Arial" w:hAnsi="Arial" w:cs="Arial"/>
                <w:color w:val="0F243E" w:themeColor="text2" w:themeShade="80"/>
              </w:rPr>
              <w:t>ace</w:t>
            </w:r>
            <w:r w:rsidR="00477843">
              <w:rPr>
                <w:rFonts w:ascii="Arial" w:hAnsi="Arial" w:cs="Arial"/>
                <w:color w:val="0F243E" w:themeColor="text2" w:themeShade="80"/>
              </w:rPr>
              <w:t xml:space="preserve"> una lectura comprensiva y crítica de textos jurídicos.</w:t>
            </w:r>
          </w:p>
          <w:p w:rsidR="00477843" w:rsidRPr="00EE28B2" w:rsidRDefault="00477843" w:rsidP="00477843">
            <w:pPr>
              <w:jc w:val="both"/>
              <w:rPr>
                <w:rFonts w:ascii="Arial" w:hAnsi="Arial" w:cs="Arial"/>
                <w:color w:val="0F243E" w:themeColor="text2" w:themeShade="80"/>
                <w:sz w:val="18"/>
                <w:szCs w:val="18"/>
                <w:shd w:val="clear" w:color="auto" w:fill="FFFFFF"/>
              </w:rPr>
            </w:pPr>
          </w:p>
          <w:p w:rsidR="00477843" w:rsidRDefault="009D3B04" w:rsidP="00CC21F3">
            <w:pPr>
              <w:jc w:val="both"/>
              <w:rPr>
                <w:rFonts w:ascii="Verdana" w:hAnsi="Verdana"/>
                <w:color w:val="0F243E" w:themeColor="text2" w:themeShade="80"/>
                <w:sz w:val="17"/>
                <w:szCs w:val="17"/>
                <w:shd w:val="clear" w:color="auto" w:fill="FFFFFF"/>
              </w:rPr>
            </w:pPr>
            <w:r w:rsidRPr="00EE28B2">
              <w:rPr>
                <w:rFonts w:ascii="Arial" w:hAnsi="Arial" w:cs="Arial"/>
                <w:b/>
                <w:color w:val="0F243E" w:themeColor="text2" w:themeShade="80"/>
                <w:szCs w:val="18"/>
                <w:shd w:val="clear" w:color="auto" w:fill="FFFFFF"/>
              </w:rPr>
              <w:t xml:space="preserve">Competencias específicas: </w:t>
            </w:r>
          </w:p>
          <w:p w:rsidR="00477843" w:rsidRDefault="00477843" w:rsidP="00CC21F3">
            <w:pPr>
              <w:jc w:val="both"/>
              <w:rPr>
                <w:rFonts w:ascii="Verdana" w:hAnsi="Verdana"/>
                <w:color w:val="0F243E" w:themeColor="text2" w:themeShade="80"/>
                <w:sz w:val="17"/>
                <w:szCs w:val="17"/>
                <w:shd w:val="clear" w:color="auto" w:fill="FFFFFF"/>
              </w:rPr>
            </w:pPr>
          </w:p>
          <w:p w:rsidR="00477843" w:rsidRPr="00477843" w:rsidRDefault="009F419E" w:rsidP="00CC21F3">
            <w:pPr>
              <w:jc w:val="both"/>
              <w:rPr>
                <w:rFonts w:ascii="Verdana" w:hAnsi="Verdana"/>
                <w:color w:val="0F243E" w:themeColor="text2" w:themeShade="80"/>
                <w:shd w:val="clear" w:color="auto" w:fill="FFFFFF"/>
              </w:rPr>
            </w:pPr>
            <w:r>
              <w:rPr>
                <w:rFonts w:ascii="Verdana" w:hAnsi="Verdana"/>
                <w:color w:val="0F243E" w:themeColor="text2" w:themeShade="80"/>
                <w:shd w:val="clear" w:color="auto" w:fill="FFFFFF"/>
              </w:rPr>
              <w:t>Evalúa</w:t>
            </w:r>
            <w:r w:rsidR="000A5717">
              <w:rPr>
                <w:rFonts w:ascii="Verdana" w:hAnsi="Verdana"/>
                <w:color w:val="0F243E" w:themeColor="text2" w:themeShade="80"/>
                <w:shd w:val="clear" w:color="auto" w:fill="FFFFFF"/>
              </w:rPr>
              <w:t xml:space="preserve"> el contenido de las normas de acuerdo con los valores de la justicia y la dignidad humana.</w:t>
            </w:r>
          </w:p>
          <w:p w:rsidR="009D3B04" w:rsidRPr="00EE28B2" w:rsidRDefault="009D3B04" w:rsidP="00CC21F3">
            <w:pPr>
              <w:jc w:val="both"/>
              <w:rPr>
                <w:rFonts w:ascii="Arial" w:hAnsi="Arial" w:cs="Arial"/>
                <w:b/>
                <w:color w:val="0F243E" w:themeColor="text2" w:themeShade="80"/>
                <w:sz w:val="28"/>
              </w:rPr>
            </w:pPr>
          </w:p>
          <w:p w:rsidR="009D3B04" w:rsidRPr="00EE28B2" w:rsidRDefault="009D3B04" w:rsidP="00CC21F3">
            <w:pPr>
              <w:jc w:val="both"/>
              <w:rPr>
                <w:rFonts w:ascii="Arial" w:hAnsi="Arial" w:cs="Arial"/>
                <w:color w:val="0F243E" w:themeColor="text2" w:themeShade="80"/>
              </w:rPr>
            </w:pPr>
            <w:r w:rsidRPr="00EE28B2">
              <w:rPr>
                <w:rFonts w:ascii="Arial" w:hAnsi="Arial" w:cs="Arial"/>
                <w:b/>
                <w:color w:val="0F243E" w:themeColor="text2" w:themeShade="80"/>
              </w:rPr>
              <w:t xml:space="preserve">Competencias de énfasis: </w:t>
            </w:r>
          </w:p>
          <w:p w:rsidR="009D3B04" w:rsidRDefault="009F419E" w:rsidP="00CC21F3">
            <w:pPr>
              <w:jc w:val="both"/>
              <w:rPr>
                <w:rFonts w:ascii="Arial" w:hAnsi="Arial" w:cs="Arial"/>
                <w:color w:val="0F243E" w:themeColor="text2" w:themeShade="80"/>
              </w:rPr>
            </w:pPr>
            <w:r>
              <w:rPr>
                <w:rFonts w:ascii="Arial" w:hAnsi="Arial" w:cs="Arial"/>
                <w:color w:val="0F243E" w:themeColor="text2" w:themeShade="80"/>
              </w:rPr>
              <w:t>Integra los pasos del método de la Analítica a la lectura de textos de otras asignaturas.</w:t>
            </w:r>
          </w:p>
          <w:p w:rsidR="009F419E" w:rsidRDefault="009F419E" w:rsidP="00CC21F3">
            <w:pPr>
              <w:jc w:val="both"/>
              <w:rPr>
                <w:rFonts w:ascii="Arial" w:hAnsi="Arial" w:cs="Arial"/>
                <w:color w:val="0F243E" w:themeColor="text2" w:themeShade="80"/>
              </w:rPr>
            </w:pPr>
          </w:p>
          <w:p w:rsidR="009F419E" w:rsidRPr="009F419E" w:rsidRDefault="009F419E" w:rsidP="009F419E">
            <w:pPr>
              <w:spacing w:line="360" w:lineRule="auto"/>
              <w:jc w:val="both"/>
              <w:rPr>
                <w:rFonts w:ascii="Arial" w:hAnsi="Arial" w:cs="Arial"/>
                <w:color w:val="0F243E" w:themeColor="text2" w:themeShade="80"/>
              </w:rPr>
            </w:pPr>
            <w:r>
              <w:rPr>
                <w:rFonts w:ascii="Arial" w:hAnsi="Arial" w:cs="Arial"/>
                <w:color w:val="0F243E" w:themeColor="text2" w:themeShade="80"/>
              </w:rPr>
              <w:t>Fomenta</w:t>
            </w:r>
            <w:r w:rsidRPr="009F419E">
              <w:rPr>
                <w:rFonts w:ascii="Arial" w:hAnsi="Arial" w:cs="Arial"/>
                <w:color w:val="0F243E" w:themeColor="text2" w:themeShade="80"/>
              </w:rPr>
              <w:t xml:space="preserve"> el trabajo en equipo para el desarrollo de las actividades curriculares.</w:t>
            </w:r>
          </w:p>
          <w:p w:rsidR="009A263C" w:rsidRPr="00EE28B2" w:rsidRDefault="009A263C" w:rsidP="00CC21F3">
            <w:pPr>
              <w:jc w:val="both"/>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DISCIPLINAS QUE SE INTEGRAN:</w:t>
            </w:r>
          </w:p>
        </w:tc>
      </w:tr>
      <w:tr w:rsidR="00EE28B2" w:rsidRPr="00EE28B2" w:rsidTr="00CC21F3">
        <w:tc>
          <w:tcPr>
            <w:tcW w:w="9740" w:type="dxa"/>
          </w:tcPr>
          <w:p w:rsidR="009D3B04" w:rsidRPr="00EE28B2" w:rsidRDefault="009D3B04" w:rsidP="00CC21F3">
            <w:pPr>
              <w:rPr>
                <w:rFonts w:ascii="Arial" w:hAnsi="Arial" w:cs="Arial"/>
                <w:color w:val="0F243E" w:themeColor="text2" w:themeShade="80"/>
              </w:rPr>
            </w:pPr>
          </w:p>
          <w:p w:rsidR="00EE28B2" w:rsidRPr="00EE28B2" w:rsidRDefault="00FD0381"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Como práctica pedagógica transversal, la Analítica se encuentra en la zona de frontera entre las demás asignaturas del módulo privado. </w:t>
            </w:r>
            <w:r w:rsidR="0025389A" w:rsidRPr="00EE28B2">
              <w:rPr>
                <w:rFonts w:ascii="Arial" w:hAnsi="Arial" w:cs="Arial"/>
                <w:color w:val="0F243E" w:themeColor="text2" w:themeShade="80"/>
              </w:rPr>
              <w:t xml:space="preserve">Además, la lectura comprensiva de los textos permite integrar el derecho en un diálogo con otras disciplinas como la sociología y la filosofía. En el primer caso, </w:t>
            </w:r>
            <w:r w:rsidR="00627217" w:rsidRPr="00EE28B2">
              <w:rPr>
                <w:rFonts w:ascii="Arial" w:hAnsi="Arial" w:cs="Arial"/>
                <w:color w:val="0F243E" w:themeColor="text2" w:themeShade="80"/>
              </w:rPr>
              <w:t xml:space="preserve">mediante </w:t>
            </w:r>
            <w:r w:rsidR="0025389A" w:rsidRPr="00EE28B2">
              <w:rPr>
                <w:rFonts w:ascii="Arial" w:hAnsi="Arial" w:cs="Arial"/>
                <w:color w:val="0F243E" w:themeColor="text2" w:themeShade="80"/>
              </w:rPr>
              <w:t xml:space="preserve">la </w:t>
            </w:r>
            <w:r w:rsidR="0025389A" w:rsidRPr="00EE28B2">
              <w:rPr>
                <w:rFonts w:ascii="Arial" w:hAnsi="Arial" w:cs="Arial"/>
                <w:color w:val="0F243E" w:themeColor="text2" w:themeShade="80"/>
              </w:rPr>
              <w:lastRenderedPageBreak/>
              <w:t xml:space="preserve">evaluación de los alcances </w:t>
            </w:r>
            <w:r w:rsidR="00627217" w:rsidRPr="00EE28B2">
              <w:rPr>
                <w:rFonts w:ascii="Arial" w:hAnsi="Arial" w:cs="Arial"/>
                <w:color w:val="0F243E" w:themeColor="text2" w:themeShade="80"/>
              </w:rPr>
              <w:t xml:space="preserve">de cada texto sobre la realidad jurídica colombiana y en el segundo, </w:t>
            </w:r>
            <w:r w:rsidR="001D618A" w:rsidRPr="00EE28B2">
              <w:rPr>
                <w:rFonts w:ascii="Arial" w:hAnsi="Arial" w:cs="Arial"/>
                <w:color w:val="0F243E" w:themeColor="text2" w:themeShade="80"/>
              </w:rPr>
              <w:t xml:space="preserve">a través de la exploración </w:t>
            </w:r>
            <w:r w:rsidR="00645BC2" w:rsidRPr="00EE28B2">
              <w:rPr>
                <w:rFonts w:ascii="Arial" w:hAnsi="Arial" w:cs="Arial"/>
                <w:color w:val="0F243E" w:themeColor="text2" w:themeShade="80"/>
              </w:rPr>
              <w:t>de valores de convivencia en el contenido de cada una de las obras objeto de estudio.</w:t>
            </w:r>
          </w:p>
          <w:p w:rsidR="00EE28B2" w:rsidRPr="00EE28B2" w:rsidRDefault="00EE28B2" w:rsidP="00EE28B2">
            <w:pPr>
              <w:spacing w:line="360" w:lineRule="auto"/>
              <w:jc w:val="both"/>
              <w:rPr>
                <w:rFonts w:ascii="Arial" w:hAnsi="Arial" w:cs="Arial"/>
                <w:color w:val="0F243E" w:themeColor="text2" w:themeShade="80"/>
              </w:rPr>
            </w:pPr>
          </w:p>
          <w:p w:rsidR="009D3B04" w:rsidRPr="00EE28B2" w:rsidRDefault="00EE28B2"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Presentaremos a continuación la forma en que la asignatura permite repensar los tres componentes del módulo privado.</w:t>
            </w:r>
            <w:r w:rsidR="0025389A" w:rsidRPr="00EE28B2">
              <w:rPr>
                <w:rFonts w:ascii="Arial" w:hAnsi="Arial" w:cs="Arial"/>
                <w:color w:val="0F243E" w:themeColor="text2" w:themeShade="80"/>
              </w:rPr>
              <w:t xml:space="preserve"> </w:t>
            </w:r>
          </w:p>
          <w:p w:rsidR="00FD0381" w:rsidRPr="00EE28B2" w:rsidRDefault="00FD0381" w:rsidP="00CC21F3">
            <w:pPr>
              <w:rPr>
                <w:rFonts w:ascii="Arial" w:hAnsi="Arial" w:cs="Arial"/>
                <w:color w:val="0F243E" w:themeColor="text2" w:themeShade="80"/>
              </w:rPr>
            </w:pPr>
          </w:p>
          <w:p w:rsidR="00FD0381" w:rsidRPr="006521E1" w:rsidRDefault="00FD0381" w:rsidP="00362B3D">
            <w:pPr>
              <w:pStyle w:val="Prrafodelista"/>
              <w:numPr>
                <w:ilvl w:val="0"/>
                <w:numId w:val="47"/>
              </w:numPr>
              <w:rPr>
                <w:rFonts w:ascii="Arial" w:hAnsi="Arial" w:cs="Arial"/>
                <w:color w:val="0F243E" w:themeColor="text2" w:themeShade="80"/>
              </w:rPr>
            </w:pPr>
            <w:r w:rsidRPr="006521E1">
              <w:rPr>
                <w:rFonts w:ascii="Arial" w:hAnsi="Arial" w:cs="Arial"/>
                <w:color w:val="0F243E" w:themeColor="text2" w:themeShade="80"/>
              </w:rPr>
              <w:t>MATERIA MODULAR: VIDA PRIVADA</w:t>
            </w:r>
          </w:p>
          <w:p w:rsidR="00FD0381" w:rsidRPr="006521E1" w:rsidRDefault="00FD0381" w:rsidP="00362B3D">
            <w:pPr>
              <w:spacing w:line="360" w:lineRule="auto"/>
              <w:jc w:val="both"/>
              <w:rPr>
                <w:rFonts w:ascii="Arial" w:hAnsi="Arial" w:cs="Arial"/>
                <w:color w:val="0F243E" w:themeColor="text2" w:themeShade="80"/>
              </w:rPr>
            </w:pPr>
            <w:r w:rsidRPr="006521E1">
              <w:rPr>
                <w:rFonts w:ascii="Arial" w:hAnsi="Arial" w:cs="Arial"/>
                <w:color w:val="0F243E" w:themeColor="text2" w:themeShade="80"/>
              </w:rPr>
              <w:t xml:space="preserve">  </w:t>
            </w:r>
          </w:p>
          <w:p w:rsidR="00FD0381" w:rsidRPr="00EE28B2" w:rsidRDefault="00FD0381" w:rsidP="00362B3D">
            <w:pPr>
              <w:spacing w:line="360" w:lineRule="auto"/>
              <w:jc w:val="both"/>
              <w:rPr>
                <w:rFonts w:ascii="Arial" w:hAnsi="Arial" w:cs="Arial"/>
                <w:color w:val="0F243E" w:themeColor="text2" w:themeShade="80"/>
              </w:rPr>
            </w:pPr>
            <w:r w:rsidRPr="006521E1">
              <w:rPr>
                <w:rFonts w:ascii="Arial" w:hAnsi="Arial" w:cs="Arial"/>
                <w:color w:val="0F243E" w:themeColor="text2" w:themeShade="80"/>
              </w:rPr>
              <w:t>Los textos desarrollados en la asignatura permiten deshace</w:t>
            </w:r>
            <w:r w:rsidR="006521E1" w:rsidRPr="006521E1">
              <w:rPr>
                <w:rFonts w:ascii="Arial" w:hAnsi="Arial" w:cs="Arial"/>
                <w:color w:val="0F243E" w:themeColor="text2" w:themeShade="80"/>
              </w:rPr>
              <w:t>r dos mitos de la vida privada. E</w:t>
            </w:r>
            <w:r w:rsidRPr="006521E1">
              <w:rPr>
                <w:rFonts w:ascii="Arial" w:hAnsi="Arial" w:cs="Arial"/>
                <w:color w:val="0F243E" w:themeColor="text2" w:themeShade="80"/>
              </w:rPr>
              <w:t>l primero, que se trata de un escenario ajeno al devenir público</w:t>
            </w:r>
            <w:r w:rsidR="006521E1" w:rsidRPr="006521E1">
              <w:rPr>
                <w:rFonts w:ascii="Arial" w:hAnsi="Arial" w:cs="Arial"/>
                <w:color w:val="0F243E" w:themeColor="text2" w:themeShade="80"/>
              </w:rPr>
              <w:t>:</w:t>
            </w:r>
            <w:r w:rsidRPr="006521E1">
              <w:rPr>
                <w:rFonts w:ascii="Arial" w:hAnsi="Arial" w:cs="Arial"/>
                <w:color w:val="0F243E" w:themeColor="text2" w:themeShade="80"/>
              </w:rPr>
              <w:t xml:space="preserve"> lo que ocurre “de puertas para adentro” no afecta en nada lo que sucede “de puertas para afuera”. El segundo, que puede ser vista como un escenario en el que fluyen relaciones de poder horizontales.</w:t>
            </w:r>
          </w:p>
          <w:p w:rsidR="00FD0381" w:rsidRPr="00EE28B2" w:rsidRDefault="00FD0381" w:rsidP="00362B3D">
            <w:pPr>
              <w:spacing w:line="360" w:lineRule="auto"/>
              <w:jc w:val="both"/>
              <w:rPr>
                <w:rFonts w:ascii="Arial" w:hAnsi="Arial" w:cs="Arial"/>
                <w:color w:val="0F243E" w:themeColor="text2" w:themeShade="80"/>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En el primer caso, es imposible deslindar la esfera pública de la privada. Una y otra se modifican  y construyen recíprocamente. En el segundo, resulta ingenuo pensar que las únicas relaciones de dominación vertical ocurren entre el Estado y sus “súbditos”. La vida privada está plagada de inequidades que refuerzan relaciones de poder vertical imperceptibles.  </w:t>
            </w:r>
          </w:p>
          <w:p w:rsidR="00FD0381" w:rsidRPr="00EE28B2" w:rsidRDefault="00FD0381" w:rsidP="00362B3D">
            <w:pPr>
              <w:spacing w:line="360" w:lineRule="auto"/>
              <w:jc w:val="both"/>
              <w:rPr>
                <w:rFonts w:ascii="Arial" w:hAnsi="Arial" w:cs="Arial"/>
                <w:color w:val="0F243E" w:themeColor="text2" w:themeShade="80"/>
              </w:rPr>
            </w:pPr>
          </w:p>
          <w:p w:rsidR="00FD0381" w:rsidRPr="00362B3D" w:rsidRDefault="00FD0381" w:rsidP="00362B3D">
            <w:pPr>
              <w:pStyle w:val="Prrafodelista"/>
              <w:numPr>
                <w:ilvl w:val="0"/>
                <w:numId w:val="47"/>
              </w:numPr>
              <w:spacing w:line="360" w:lineRule="auto"/>
              <w:rPr>
                <w:rFonts w:ascii="Arial" w:hAnsi="Arial" w:cs="Arial"/>
                <w:color w:val="0F243E" w:themeColor="text2" w:themeShade="80"/>
              </w:rPr>
            </w:pPr>
            <w:r w:rsidRPr="00362B3D">
              <w:rPr>
                <w:rFonts w:ascii="Arial" w:hAnsi="Arial" w:cs="Arial"/>
                <w:color w:val="0F243E" w:themeColor="text2" w:themeShade="80"/>
              </w:rPr>
              <w:t xml:space="preserve"> CENTRO DE INTERES: JUSTICIA CONMUTATIVA Y DIGNIDAD HUMANA</w:t>
            </w:r>
          </w:p>
          <w:p w:rsidR="00FD0381" w:rsidRPr="00362B3D" w:rsidRDefault="00FD0381" w:rsidP="00362B3D">
            <w:pPr>
              <w:spacing w:line="360" w:lineRule="auto"/>
              <w:jc w:val="both"/>
              <w:rPr>
                <w:rFonts w:ascii="Arial" w:hAnsi="Arial" w:cs="Arial"/>
                <w:color w:val="0F243E" w:themeColor="text2" w:themeShade="80"/>
                <w:lang w:val="es-CO"/>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Las personas satisfacen sus necesidades a través del intercambio de bienes y servicios. El propósito del derecho es alcanzar equilibrios duraderos en estos intercambios. Los textos que abordaremos nos permitirán entender que tan noble cometido es inalcanzable si no se garantiza la dignida</w:t>
            </w:r>
            <w:r w:rsidR="006521E1">
              <w:rPr>
                <w:rFonts w:ascii="Arial" w:hAnsi="Arial" w:cs="Arial"/>
                <w:color w:val="0F243E" w:themeColor="text2" w:themeShade="80"/>
              </w:rPr>
              <w:t>d humana de quienes intervienen en ellos.</w:t>
            </w:r>
          </w:p>
          <w:p w:rsidR="00FD0381" w:rsidRPr="00EE28B2" w:rsidRDefault="00FD0381" w:rsidP="00362B3D">
            <w:pPr>
              <w:spacing w:line="360" w:lineRule="auto"/>
              <w:rPr>
                <w:rFonts w:ascii="Arial" w:hAnsi="Arial" w:cs="Arial"/>
                <w:color w:val="0F243E" w:themeColor="text2" w:themeShade="80"/>
              </w:rPr>
            </w:pPr>
          </w:p>
          <w:p w:rsidR="00FD0381" w:rsidRPr="00362B3D" w:rsidRDefault="00FD0381" w:rsidP="00362B3D">
            <w:pPr>
              <w:pStyle w:val="Prrafodelista"/>
              <w:numPr>
                <w:ilvl w:val="0"/>
                <w:numId w:val="47"/>
              </w:numPr>
              <w:spacing w:line="360" w:lineRule="auto"/>
              <w:rPr>
                <w:rFonts w:ascii="Arial" w:hAnsi="Arial" w:cs="Arial"/>
                <w:color w:val="0F243E" w:themeColor="text2" w:themeShade="80"/>
              </w:rPr>
            </w:pPr>
            <w:r w:rsidRPr="00362B3D">
              <w:rPr>
                <w:rFonts w:ascii="Arial" w:hAnsi="Arial" w:cs="Arial"/>
                <w:color w:val="0F243E" w:themeColor="text2" w:themeShade="80"/>
              </w:rPr>
              <w:t>EJE TEMÁTICO: AUTONOMÍA DE LA VOLUNTAD Y NORMAS DE ORDEN PÚBLICO</w:t>
            </w:r>
          </w:p>
          <w:p w:rsidR="00FD0381" w:rsidRPr="00AD7182" w:rsidRDefault="00FD0381" w:rsidP="00362B3D">
            <w:pPr>
              <w:spacing w:line="360" w:lineRule="auto"/>
              <w:ind w:left="720"/>
              <w:rPr>
                <w:rFonts w:ascii="Arial" w:hAnsi="Arial" w:cs="Arial"/>
                <w:color w:val="0F243E" w:themeColor="text2" w:themeShade="80"/>
                <w:lang w:val="es-CO"/>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El contenido de las obras que conforman el plan de lectura refuerza la comprensión de las normas de orden público que limitan la autonomía de la voluntad privada.</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65F91" w:themeFill="accent1" w:themeFillShade="BF"/>
            <w:hideMark/>
          </w:tcPr>
          <w:p w:rsidR="002A24A8" w:rsidRDefault="002A24A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4A8" w:rsidRPr="002A24A8" w:rsidRDefault="002A24A8">
            <w:pPr>
              <w:rPr>
                <w:rFonts w:ascii="Arial" w:hAnsi="Arial" w:cs="Arial"/>
                <w:b/>
                <w:color w:val="0F243E" w:themeColor="text2" w:themeShade="80"/>
              </w:rPr>
            </w:pPr>
            <w:r w:rsidRPr="002A24A8">
              <w:rPr>
                <w:rFonts w:ascii="Arial" w:hAnsi="Arial" w:cs="Arial"/>
                <w:b/>
                <w:color w:val="0F243E" w:themeColor="text2" w:themeShade="80"/>
              </w:rPr>
              <w:t xml:space="preserve">Investigación: </w:t>
            </w:r>
          </w:p>
          <w:p w:rsidR="002A24A8" w:rsidRDefault="002A24A8" w:rsidP="006D100A">
            <w:pPr>
              <w:spacing w:line="360" w:lineRule="auto"/>
              <w:rPr>
                <w:rFonts w:ascii="Arial" w:hAnsi="Arial" w:cs="Arial"/>
                <w:color w:val="C00000"/>
                <w:sz w:val="20"/>
              </w:rPr>
            </w:pPr>
          </w:p>
          <w:p w:rsidR="002A24A8" w:rsidRPr="007D7BB0" w:rsidRDefault="002A24A8" w:rsidP="006D100A">
            <w:pPr>
              <w:spacing w:line="360" w:lineRule="auto"/>
              <w:jc w:val="both"/>
              <w:rPr>
                <w:rFonts w:ascii="Arial" w:hAnsi="Arial" w:cs="Arial"/>
                <w:color w:val="0F243E" w:themeColor="text2" w:themeShade="80"/>
              </w:rPr>
            </w:pPr>
            <w:r w:rsidRPr="007D7BB0">
              <w:rPr>
                <w:rFonts w:ascii="Arial" w:hAnsi="Arial" w:cs="Arial"/>
                <w:color w:val="0F243E" w:themeColor="text2" w:themeShade="80"/>
              </w:rPr>
              <w:t xml:space="preserve">La asignatura </w:t>
            </w:r>
            <w:r w:rsidR="007D7BB0">
              <w:rPr>
                <w:rFonts w:ascii="Arial" w:hAnsi="Arial" w:cs="Arial"/>
                <w:color w:val="0F243E" w:themeColor="text2" w:themeShade="80"/>
              </w:rPr>
              <w:t xml:space="preserve">brinda una herramienta crucial para el desarrollo de cualquier proceso de investigación: la capacidad de asumir una lectura comprensiva y crítica de los textos. </w:t>
            </w:r>
            <w:r w:rsidR="005D5444">
              <w:rPr>
                <w:rFonts w:ascii="Arial" w:hAnsi="Arial" w:cs="Arial"/>
                <w:color w:val="0F243E" w:themeColor="text2" w:themeShade="80"/>
              </w:rPr>
              <w:t>D</w:t>
            </w:r>
            <w:r w:rsidR="007D7BB0">
              <w:rPr>
                <w:rFonts w:ascii="Arial" w:hAnsi="Arial" w:cs="Arial"/>
                <w:color w:val="0F243E" w:themeColor="text2" w:themeShade="80"/>
              </w:rPr>
              <w:t>entro del plan de clases se encuentran programadas algunas actividades en las que el estudiante tendrá que</w:t>
            </w:r>
            <w:r w:rsidR="00536AC9">
              <w:rPr>
                <w:rFonts w:ascii="Arial" w:hAnsi="Arial" w:cs="Arial"/>
                <w:color w:val="0F243E" w:themeColor="text2" w:themeShade="80"/>
              </w:rPr>
              <w:t xml:space="preserve"> tomar prestados algunos insumos de la metodología de la investigación tales como </w:t>
            </w:r>
            <w:r w:rsidR="005D5444">
              <w:rPr>
                <w:rFonts w:ascii="Arial" w:hAnsi="Arial" w:cs="Arial"/>
                <w:color w:val="0F243E" w:themeColor="text2" w:themeShade="80"/>
              </w:rPr>
              <w:t>el diseño de mapas mentales y la recolección de datos a través de fichas bibliográficas.</w:t>
            </w:r>
            <w:r w:rsidR="007D7BB0">
              <w:rPr>
                <w:rFonts w:ascii="Arial" w:hAnsi="Arial" w:cs="Arial"/>
                <w:color w:val="0F243E" w:themeColor="text2" w:themeShade="80"/>
              </w:rPr>
              <w:t xml:space="preserve"> </w:t>
            </w:r>
            <w:r w:rsidR="005D5444">
              <w:rPr>
                <w:rFonts w:ascii="Arial" w:hAnsi="Arial" w:cs="Arial"/>
                <w:color w:val="0F243E" w:themeColor="text2" w:themeShade="80"/>
              </w:rPr>
              <w:t>Finalmente, las clases se convierten en un laboratorio para el  ensayo de preguntas que conduzcan a la conformación de un problema de investigación, de manera que los estudiantes estarán en condiciones de plantear proyectos sobre problemáticas directamente relacionadas con las asignaturas del módulo.</w:t>
            </w:r>
          </w:p>
          <w:p w:rsidR="002A24A8" w:rsidRDefault="002A24A8">
            <w:pPr>
              <w:rPr>
                <w:rFonts w:ascii="Arial" w:hAnsi="Arial" w:cs="Arial"/>
                <w:color w:val="C00000"/>
              </w:rPr>
            </w:pPr>
          </w:p>
        </w:tc>
      </w:tr>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4A8" w:rsidRPr="00DC10FB" w:rsidRDefault="002A24A8">
            <w:pPr>
              <w:jc w:val="both"/>
              <w:rPr>
                <w:rFonts w:ascii="Arial" w:hAnsi="Arial" w:cs="Arial"/>
                <w:b/>
                <w:color w:val="0F243E" w:themeColor="text2" w:themeShade="80"/>
              </w:rPr>
            </w:pPr>
            <w:r w:rsidRPr="00DC10FB">
              <w:rPr>
                <w:rFonts w:ascii="Arial" w:hAnsi="Arial" w:cs="Arial"/>
                <w:b/>
                <w:color w:val="0F243E" w:themeColor="text2" w:themeShade="80"/>
              </w:rPr>
              <w:t xml:space="preserve">Proyección Social: </w:t>
            </w:r>
          </w:p>
          <w:p w:rsidR="002A24A8" w:rsidRPr="00DC10FB" w:rsidRDefault="002A24A8">
            <w:pPr>
              <w:jc w:val="both"/>
              <w:rPr>
                <w:rFonts w:ascii="Arial" w:hAnsi="Arial" w:cs="Arial"/>
                <w:color w:val="C00000"/>
              </w:rPr>
            </w:pPr>
          </w:p>
          <w:p w:rsidR="00EF7059" w:rsidRPr="00DC10FB" w:rsidRDefault="00EF7059" w:rsidP="006D100A">
            <w:pPr>
              <w:spacing w:line="360" w:lineRule="auto"/>
              <w:jc w:val="both"/>
              <w:rPr>
                <w:rFonts w:ascii="Arial" w:hAnsi="Arial" w:cs="Arial"/>
                <w:color w:val="0F243E" w:themeColor="text2" w:themeShade="80"/>
              </w:rPr>
            </w:pPr>
            <w:r w:rsidRPr="00DC10FB">
              <w:rPr>
                <w:rFonts w:ascii="Arial" w:hAnsi="Arial" w:cs="Arial"/>
                <w:color w:val="0F243E" w:themeColor="text2" w:themeShade="80"/>
              </w:rPr>
              <w:t>Dentro del estudio de</w:t>
            </w:r>
            <w:r w:rsidR="006521E1">
              <w:rPr>
                <w:rFonts w:ascii="Arial" w:hAnsi="Arial" w:cs="Arial"/>
                <w:color w:val="0F243E" w:themeColor="text2" w:themeShade="80"/>
              </w:rPr>
              <w:t xml:space="preserve"> </w:t>
            </w:r>
            <w:r w:rsidRPr="00DC10FB">
              <w:rPr>
                <w:rFonts w:ascii="Arial" w:hAnsi="Arial" w:cs="Arial"/>
                <w:color w:val="0F243E" w:themeColor="text2" w:themeShade="80"/>
              </w:rPr>
              <w:t>l</w:t>
            </w:r>
            <w:r w:rsidR="006521E1">
              <w:rPr>
                <w:rFonts w:ascii="Arial" w:hAnsi="Arial" w:cs="Arial"/>
                <w:color w:val="0F243E" w:themeColor="text2" w:themeShade="80"/>
              </w:rPr>
              <w:t>os</w:t>
            </w:r>
            <w:r w:rsidRPr="00DC10FB">
              <w:rPr>
                <w:rFonts w:ascii="Arial" w:hAnsi="Arial" w:cs="Arial"/>
                <w:color w:val="0F243E" w:themeColor="text2" w:themeShade="80"/>
              </w:rPr>
              <w:t xml:space="preserve"> texto</w:t>
            </w:r>
            <w:r w:rsidR="006521E1">
              <w:rPr>
                <w:rFonts w:ascii="Arial" w:hAnsi="Arial" w:cs="Arial"/>
                <w:color w:val="0F243E" w:themeColor="text2" w:themeShade="80"/>
              </w:rPr>
              <w:t>s</w:t>
            </w:r>
            <w:r w:rsidRPr="00DC10FB">
              <w:rPr>
                <w:rFonts w:ascii="Arial" w:hAnsi="Arial" w:cs="Arial"/>
                <w:color w:val="0F243E" w:themeColor="text2" w:themeShade="80"/>
              </w:rPr>
              <w:t xml:space="preserve"> </w:t>
            </w:r>
            <w:r w:rsidRPr="00446D2A">
              <w:rPr>
                <w:rFonts w:ascii="Arial" w:hAnsi="Arial" w:cs="Arial"/>
                <w:b/>
                <w:color w:val="0F243E" w:themeColor="text2" w:themeShade="80"/>
              </w:rPr>
              <w:t>El derecho objetivo del 25 por ciento</w:t>
            </w:r>
            <w:r w:rsidR="006521E1">
              <w:rPr>
                <w:rFonts w:ascii="Arial" w:hAnsi="Arial" w:cs="Arial"/>
                <w:b/>
                <w:color w:val="0F243E" w:themeColor="text2" w:themeShade="80"/>
              </w:rPr>
              <w:t xml:space="preserve"> y La lucha por el derecho</w:t>
            </w:r>
            <w:r w:rsidRPr="00DC10FB">
              <w:rPr>
                <w:rFonts w:ascii="Arial" w:hAnsi="Arial" w:cs="Arial"/>
                <w:color w:val="0F243E" w:themeColor="text2" w:themeShade="80"/>
              </w:rPr>
              <w:t>, del profesor Joaquí</w:t>
            </w:r>
            <w:r w:rsidR="00DC10FB" w:rsidRPr="00DC10FB">
              <w:rPr>
                <w:rFonts w:ascii="Arial" w:hAnsi="Arial" w:cs="Arial"/>
                <w:color w:val="0F243E" w:themeColor="text2" w:themeShade="80"/>
              </w:rPr>
              <w:t>n</w:t>
            </w:r>
            <w:r w:rsidRPr="00DC10FB">
              <w:rPr>
                <w:rFonts w:ascii="Arial" w:hAnsi="Arial" w:cs="Arial"/>
                <w:color w:val="0F243E" w:themeColor="text2" w:themeShade="80"/>
              </w:rPr>
              <w:t xml:space="preserve"> </w:t>
            </w:r>
            <w:proofErr w:type="spellStart"/>
            <w:r w:rsidRPr="00DC10FB">
              <w:rPr>
                <w:rFonts w:ascii="Arial" w:hAnsi="Arial" w:cs="Arial"/>
                <w:color w:val="0F243E" w:themeColor="text2" w:themeShade="80"/>
              </w:rPr>
              <w:t>Zabalza</w:t>
            </w:r>
            <w:proofErr w:type="spellEnd"/>
            <w:r w:rsidR="00DC10FB" w:rsidRPr="00DC10FB">
              <w:rPr>
                <w:rFonts w:ascii="Arial" w:hAnsi="Arial" w:cs="Arial"/>
                <w:color w:val="0F243E" w:themeColor="text2" w:themeShade="80"/>
              </w:rPr>
              <w:t xml:space="preserve">, </w:t>
            </w:r>
            <w:r w:rsidR="00446D2A">
              <w:rPr>
                <w:rFonts w:ascii="Arial" w:hAnsi="Arial" w:cs="Arial"/>
                <w:color w:val="0F243E" w:themeColor="text2" w:themeShade="80"/>
              </w:rPr>
              <w:t xml:space="preserve">los estudiantes tendrán que emplear sus conocimientos adquiridos en derecho constitucional y derecho civil para interponer acciones constitucionales en favor de personas afectadas por la falta de oportunidades de nuestro contexto local. </w:t>
            </w:r>
          </w:p>
          <w:p w:rsidR="002A24A8" w:rsidRDefault="002A24A8">
            <w:pPr>
              <w:jc w:val="both"/>
              <w:rPr>
                <w:rFonts w:ascii="Arial" w:hAnsi="Arial" w:cs="Arial"/>
                <w:color w:val="C00000"/>
              </w:rPr>
            </w:pPr>
          </w:p>
        </w:tc>
      </w:tr>
    </w:tbl>
    <w:p w:rsidR="00B3659A" w:rsidRPr="002A24A8" w:rsidRDefault="00B3659A" w:rsidP="009D3B04">
      <w:pPr>
        <w:rPr>
          <w:rFonts w:ascii="Arial" w:hAnsi="Arial" w:cs="Arial"/>
          <w:color w:val="0F243E" w:themeColor="text2" w:themeShade="80"/>
          <w:lang w:val="es-CO"/>
        </w:rPr>
      </w:pPr>
    </w:p>
    <w:p w:rsidR="00B3659A" w:rsidRPr="00EE28B2" w:rsidRDefault="00B3659A" w:rsidP="009D3B04">
      <w:pPr>
        <w:rPr>
          <w:rFonts w:ascii="Arial" w:hAnsi="Arial" w:cs="Arial"/>
          <w:color w:val="0F243E" w:themeColor="text2" w:themeShade="80"/>
        </w:rPr>
      </w:pPr>
    </w:p>
    <w:p w:rsidR="00B3659A" w:rsidRPr="00EE28B2"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5307D9" w:rsidP="00CC21F3">
            <w:pPr>
              <w:rPr>
                <w:rFonts w:ascii="Arial" w:hAnsi="Arial" w:cs="Arial"/>
                <w:b/>
                <w:color w:val="0F243E" w:themeColor="text2" w:themeShade="80"/>
              </w:rPr>
            </w:pPr>
            <w:r w:rsidRPr="00EE28B2">
              <w:rPr>
                <w:rFonts w:ascii="Arial" w:hAnsi="Arial" w:cs="Arial"/>
                <w:b/>
                <w:color w:val="0F243E" w:themeColor="text2" w:themeShade="80"/>
              </w:rPr>
              <w:t>CONTENIDOS PROGRAMÁTICOS:</w:t>
            </w:r>
          </w:p>
        </w:tc>
      </w:tr>
      <w:tr w:rsidR="009D3B04" w:rsidRPr="00EE28B2" w:rsidTr="005307D9">
        <w:trPr>
          <w:trHeight w:val="417"/>
        </w:trPr>
        <w:tc>
          <w:tcPr>
            <w:tcW w:w="9740" w:type="dxa"/>
          </w:tcPr>
          <w:p w:rsidR="009D3B04" w:rsidRPr="00EE28B2" w:rsidRDefault="009D3B04" w:rsidP="005307D9">
            <w:pPr>
              <w:rPr>
                <w:rFonts w:ascii="Arial" w:hAnsi="Arial" w:cs="Arial"/>
                <w:color w:val="244061" w:themeColor="accent1" w:themeShade="80"/>
              </w:rPr>
            </w:pPr>
          </w:p>
          <w:p w:rsidR="00C516CA" w:rsidRDefault="00C516CA" w:rsidP="00C516CA">
            <w:pPr>
              <w:pStyle w:val="Prrafodelista"/>
              <w:numPr>
                <w:ilvl w:val="0"/>
                <w:numId w:val="46"/>
              </w:numPr>
              <w:jc w:val="both"/>
              <w:rPr>
                <w:rFonts w:ascii="Arial" w:hAnsi="Arial" w:cs="Arial"/>
                <w:b/>
                <w:color w:val="244061" w:themeColor="accent1" w:themeShade="80"/>
              </w:rPr>
            </w:pPr>
            <w:r w:rsidRPr="00C516CA">
              <w:rPr>
                <w:rFonts w:ascii="Arial" w:hAnsi="Arial" w:cs="Arial"/>
                <w:b/>
                <w:color w:val="244061" w:themeColor="accent1" w:themeShade="80"/>
              </w:rPr>
              <w:t>Unidad Uno: Presentación del módulo</w:t>
            </w:r>
          </w:p>
          <w:p w:rsidR="00AD7182" w:rsidRPr="00C516CA" w:rsidRDefault="00AD7182" w:rsidP="00AD7182">
            <w:pPr>
              <w:pStyle w:val="Prrafodelista"/>
              <w:ind w:left="1080"/>
              <w:jc w:val="both"/>
              <w:rPr>
                <w:rFonts w:ascii="Arial" w:hAnsi="Arial" w:cs="Arial"/>
                <w:b/>
                <w:color w:val="244061" w:themeColor="accent1" w:themeShade="80"/>
              </w:rPr>
            </w:pPr>
          </w:p>
          <w:p w:rsidR="00EE28B2" w:rsidRPr="00EE28B2" w:rsidRDefault="00EE28B2" w:rsidP="00EE28B2">
            <w:pPr>
              <w:pStyle w:val="Prrafodelista"/>
              <w:numPr>
                <w:ilvl w:val="0"/>
                <w:numId w:val="43"/>
              </w:numPr>
              <w:jc w:val="both"/>
              <w:rPr>
                <w:rFonts w:ascii="Arial" w:hAnsi="Arial" w:cs="Arial"/>
                <w:color w:val="244061" w:themeColor="accent1" w:themeShade="80"/>
                <w:sz w:val="24"/>
                <w:szCs w:val="24"/>
              </w:rPr>
            </w:pPr>
            <w:r w:rsidRPr="00EE28B2">
              <w:rPr>
                <w:rFonts w:ascii="Arial" w:hAnsi="Arial" w:cs="Arial"/>
                <w:color w:val="244061" w:themeColor="accent1" w:themeShade="80"/>
                <w:sz w:val="24"/>
                <w:szCs w:val="24"/>
              </w:rPr>
              <w:t>¿Cómo es la vida privada colombiana?</w:t>
            </w:r>
          </w:p>
          <w:p w:rsidR="00EE28B2" w:rsidRPr="00EE28B2" w:rsidRDefault="00EE28B2" w:rsidP="00EE28B2">
            <w:pPr>
              <w:pStyle w:val="Prrafodelista"/>
              <w:numPr>
                <w:ilvl w:val="0"/>
                <w:numId w:val="43"/>
              </w:numPr>
              <w:jc w:val="both"/>
              <w:rPr>
                <w:rFonts w:ascii="Arial" w:hAnsi="Arial" w:cs="Arial"/>
                <w:color w:val="244061" w:themeColor="accent1" w:themeShade="80"/>
                <w:sz w:val="24"/>
                <w:szCs w:val="24"/>
              </w:rPr>
            </w:pPr>
            <w:r w:rsidRPr="00EE28B2">
              <w:rPr>
                <w:rFonts w:ascii="Arial" w:hAnsi="Arial" w:cs="Arial"/>
                <w:color w:val="244061" w:themeColor="accent1" w:themeShade="80"/>
                <w:sz w:val="24"/>
                <w:szCs w:val="24"/>
              </w:rPr>
              <w:t>¿Qué se necesita para que existe verdadera justicia conmutativa?</w:t>
            </w:r>
          </w:p>
          <w:p w:rsidR="00EE28B2" w:rsidRPr="00EE28B2" w:rsidRDefault="00EE28B2" w:rsidP="00EE28B2">
            <w:pPr>
              <w:numPr>
                <w:ilvl w:val="0"/>
                <w:numId w:val="43"/>
              </w:numPr>
              <w:jc w:val="both"/>
              <w:rPr>
                <w:rFonts w:ascii="Arial" w:hAnsi="Arial" w:cs="Arial"/>
                <w:color w:val="244061" w:themeColor="accent1" w:themeShade="80"/>
              </w:rPr>
            </w:pPr>
            <w:r w:rsidRPr="00EE28B2">
              <w:rPr>
                <w:rFonts w:ascii="Arial" w:hAnsi="Arial" w:cs="Arial"/>
                <w:color w:val="244061" w:themeColor="accent1" w:themeShade="80"/>
              </w:rPr>
              <w:t>¿Cuál debe ser el límite de la autonomía de la voluntad privada?</w:t>
            </w:r>
          </w:p>
          <w:p w:rsidR="00EE28B2" w:rsidRPr="00EE28B2" w:rsidRDefault="00EE28B2" w:rsidP="00EE28B2">
            <w:pPr>
              <w:ind w:left="720"/>
              <w:jc w:val="both"/>
              <w:rPr>
                <w:rFonts w:ascii="Arial" w:hAnsi="Arial" w:cs="Arial"/>
                <w:color w:val="244061" w:themeColor="accent1" w:themeShade="80"/>
              </w:rPr>
            </w:pPr>
          </w:p>
          <w:p w:rsidR="00EE28B2" w:rsidRPr="00EE28B2" w:rsidRDefault="00C516CA" w:rsidP="00EE28B2">
            <w:pPr>
              <w:jc w:val="both"/>
              <w:rPr>
                <w:rFonts w:ascii="Arial" w:hAnsi="Arial" w:cs="Arial"/>
                <w:b/>
                <w:color w:val="244061" w:themeColor="accent1" w:themeShade="80"/>
              </w:rPr>
            </w:pPr>
            <w:r w:rsidRPr="00EE28B2">
              <w:rPr>
                <w:rFonts w:ascii="Arial" w:hAnsi="Arial" w:cs="Arial"/>
                <w:b/>
                <w:color w:val="244061" w:themeColor="accent1" w:themeShade="80"/>
              </w:rPr>
              <w:t>I</w:t>
            </w:r>
            <w:r>
              <w:rPr>
                <w:rFonts w:ascii="Arial" w:hAnsi="Arial" w:cs="Arial"/>
                <w:b/>
                <w:color w:val="244061" w:themeColor="accent1" w:themeShade="80"/>
              </w:rPr>
              <w:t>I</w:t>
            </w:r>
            <w:r w:rsidRPr="00EE28B2">
              <w:rPr>
                <w:rFonts w:ascii="Arial" w:hAnsi="Arial" w:cs="Arial"/>
                <w:b/>
                <w:color w:val="244061" w:themeColor="accent1" w:themeShade="80"/>
              </w:rPr>
              <w:t>. Unidad Dos: La Ciudad Antigua</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   </w:t>
            </w: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III. </w:t>
            </w:r>
            <w:r w:rsidR="00C516CA" w:rsidRPr="00EE28B2">
              <w:rPr>
                <w:rFonts w:ascii="Arial" w:hAnsi="Arial" w:cs="Arial"/>
                <w:b/>
                <w:color w:val="244061" w:themeColor="accent1" w:themeShade="80"/>
              </w:rPr>
              <w:t>Unidad Tres: Tomás De Aquino. El Horizonte Económico</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IV. </w:t>
            </w:r>
            <w:r w:rsidR="00C516CA" w:rsidRPr="00EE28B2">
              <w:rPr>
                <w:rFonts w:ascii="Arial" w:hAnsi="Arial" w:cs="Arial"/>
                <w:b/>
                <w:color w:val="244061" w:themeColor="accent1" w:themeShade="80"/>
              </w:rPr>
              <w:t>Unidad Cuatro: El Derecho Objetivo Del 25%</w:t>
            </w:r>
            <w:r w:rsidR="006521E1">
              <w:rPr>
                <w:rFonts w:ascii="Arial" w:hAnsi="Arial" w:cs="Arial"/>
                <w:b/>
                <w:color w:val="244061" w:themeColor="accent1" w:themeShade="80"/>
              </w:rPr>
              <w:t>- La Lucha por el Derecho</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V. </w:t>
            </w:r>
            <w:r w:rsidR="00C516CA" w:rsidRPr="00EE28B2">
              <w:rPr>
                <w:rFonts w:ascii="Arial" w:hAnsi="Arial" w:cs="Arial"/>
                <w:b/>
                <w:color w:val="244061" w:themeColor="accent1" w:themeShade="80"/>
              </w:rPr>
              <w:t>Unidad Cinco: Conceptos Fundamentales Del Derecho Civil</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VI. </w:t>
            </w:r>
            <w:r w:rsidR="00C516CA" w:rsidRPr="00EE28B2">
              <w:rPr>
                <w:rFonts w:ascii="Arial" w:hAnsi="Arial" w:cs="Arial"/>
                <w:b/>
                <w:color w:val="244061" w:themeColor="accent1" w:themeShade="80"/>
              </w:rPr>
              <w:t>Unidad Seis: Consciencia Jurídica Clásica En Colombia</w:t>
            </w:r>
          </w:p>
          <w:p w:rsidR="00EE28B2" w:rsidRPr="00EE28B2" w:rsidRDefault="00EE28B2" w:rsidP="005307D9">
            <w:pPr>
              <w:rPr>
                <w:rFonts w:ascii="Arial" w:hAnsi="Arial" w:cs="Arial"/>
                <w:color w:val="0F243E" w:themeColor="text2" w:themeShade="80"/>
              </w:rPr>
            </w:pPr>
          </w:p>
          <w:p w:rsidR="005307D9" w:rsidRPr="00EE28B2" w:rsidRDefault="005307D9" w:rsidP="005307D9">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E525ED">
        <w:tc>
          <w:tcPr>
            <w:tcW w:w="9740" w:type="dxa"/>
            <w:shd w:val="clear" w:color="auto" w:fill="365F91" w:themeFill="accent1" w:themeFillShade="BF"/>
          </w:tcPr>
          <w:p w:rsidR="005307D9" w:rsidRPr="00733A81" w:rsidRDefault="005307D9" w:rsidP="0096524E">
            <w:pPr>
              <w:spacing w:line="360" w:lineRule="auto"/>
              <w:rPr>
                <w:rFonts w:ascii="Arial" w:hAnsi="Arial" w:cs="Arial"/>
                <w:b/>
                <w:color w:val="0F243E" w:themeColor="text2" w:themeShade="80"/>
              </w:rPr>
            </w:pPr>
            <w:r w:rsidRPr="00733A81">
              <w:rPr>
                <w:rFonts w:ascii="Arial" w:hAnsi="Arial" w:cs="Arial"/>
                <w:b/>
                <w:color w:val="0F243E" w:themeColor="text2" w:themeShade="80"/>
              </w:rPr>
              <w:t>TEORÍAS Y CONCEPTOS:</w:t>
            </w:r>
          </w:p>
        </w:tc>
      </w:tr>
      <w:tr w:rsidR="005307D9" w:rsidRPr="00EE28B2" w:rsidTr="00E525ED">
        <w:tc>
          <w:tcPr>
            <w:tcW w:w="9740" w:type="dxa"/>
          </w:tcPr>
          <w:p w:rsidR="005307D9" w:rsidRPr="00733A81" w:rsidRDefault="005307D9" w:rsidP="0096524E">
            <w:pPr>
              <w:spacing w:line="360" w:lineRule="auto"/>
              <w:rPr>
                <w:rFonts w:ascii="Arial" w:hAnsi="Arial" w:cs="Arial"/>
                <w:color w:val="0F243E" w:themeColor="text2" w:themeShade="80"/>
              </w:rPr>
            </w:pPr>
          </w:p>
          <w:p w:rsidR="000957B3" w:rsidRPr="00733A81" w:rsidRDefault="000957B3" w:rsidP="0096524E">
            <w:pPr>
              <w:spacing w:line="360" w:lineRule="auto"/>
              <w:jc w:val="both"/>
              <w:rPr>
                <w:rFonts w:ascii="Arial" w:hAnsi="Arial" w:cs="Arial"/>
                <w:color w:val="0F243E" w:themeColor="text2" w:themeShade="80"/>
              </w:rPr>
            </w:pPr>
            <w:r w:rsidRPr="00733A81">
              <w:rPr>
                <w:rFonts w:ascii="Arial" w:hAnsi="Arial" w:cs="Arial"/>
                <w:b/>
                <w:i/>
                <w:color w:val="0F243E" w:themeColor="text2" w:themeShade="80"/>
              </w:rPr>
              <w:t xml:space="preserve">“La Ciudad Antigua”. </w:t>
            </w:r>
            <w:r w:rsidRPr="00733A81">
              <w:rPr>
                <w:rFonts w:ascii="Arial" w:hAnsi="Arial" w:cs="Arial"/>
                <w:color w:val="0F243E" w:themeColor="text2" w:themeShade="80"/>
              </w:rPr>
              <w:t xml:space="preserve">La obra de </w:t>
            </w:r>
            <w:proofErr w:type="spellStart"/>
            <w:r w:rsidRPr="00733A81">
              <w:rPr>
                <w:rFonts w:ascii="Arial" w:hAnsi="Arial" w:cs="Arial"/>
                <w:color w:val="0F243E" w:themeColor="text2" w:themeShade="80"/>
              </w:rPr>
              <w:t>Fustel</w:t>
            </w:r>
            <w:proofErr w:type="spellEnd"/>
            <w:r w:rsidRPr="00733A81">
              <w:rPr>
                <w:rFonts w:ascii="Arial" w:hAnsi="Arial" w:cs="Arial"/>
                <w:color w:val="0F243E" w:themeColor="text2" w:themeShade="80"/>
              </w:rPr>
              <w:t xml:space="preserve"> de </w:t>
            </w:r>
            <w:proofErr w:type="spellStart"/>
            <w:r w:rsidRPr="00733A81">
              <w:rPr>
                <w:rFonts w:ascii="Arial" w:hAnsi="Arial" w:cs="Arial"/>
                <w:color w:val="0F243E" w:themeColor="text2" w:themeShade="80"/>
              </w:rPr>
              <w:t>Coulanges</w:t>
            </w:r>
            <w:proofErr w:type="spellEnd"/>
            <w:r w:rsidRPr="00733A81">
              <w:rPr>
                <w:rFonts w:ascii="Arial" w:hAnsi="Arial" w:cs="Arial"/>
                <w:color w:val="0F243E" w:themeColor="text2" w:themeShade="80"/>
              </w:rPr>
              <w:t xml:space="preserve"> permite, a través de un estudio sobre la vida privada que discurría en las antiguas ciudades griegas y romanas, un abordaje histórico de los principales elementos del eje temático –autonomía privada-. A partir de la explicación del contexto en que nacieron las instituciones antiguas es posible la comprensión del proceso de cambio que ha surgido con el advenimiento de los postulados del Estado de Derecho y Social de Derecho.</w:t>
            </w:r>
          </w:p>
          <w:p w:rsidR="000957B3" w:rsidRPr="00733A81" w:rsidRDefault="000957B3" w:rsidP="0096524E">
            <w:pPr>
              <w:spacing w:line="360" w:lineRule="auto"/>
              <w:jc w:val="both"/>
              <w:rPr>
                <w:rFonts w:ascii="Arial" w:hAnsi="Arial" w:cs="Arial"/>
                <w:color w:val="0F243E" w:themeColor="text2" w:themeShade="80"/>
              </w:rPr>
            </w:pPr>
          </w:p>
          <w:p w:rsidR="000957B3" w:rsidRPr="00733A81" w:rsidRDefault="000957B3" w:rsidP="0096524E">
            <w:pPr>
              <w:spacing w:line="360" w:lineRule="auto"/>
              <w:jc w:val="both"/>
              <w:rPr>
                <w:rFonts w:ascii="Arial" w:hAnsi="Arial" w:cs="Arial"/>
                <w:color w:val="0F243E" w:themeColor="text2" w:themeShade="80"/>
              </w:rPr>
            </w:pPr>
            <w:r w:rsidRPr="00733A81">
              <w:rPr>
                <w:rFonts w:ascii="Arial" w:hAnsi="Arial" w:cs="Arial"/>
                <w:b/>
                <w:i/>
                <w:color w:val="0F243E" w:themeColor="text2" w:themeShade="80"/>
              </w:rPr>
              <w:t xml:space="preserve">“Tomás de Aquino: el horizonte económico”. </w:t>
            </w:r>
            <w:r w:rsidRPr="00733A81">
              <w:rPr>
                <w:rFonts w:ascii="Arial" w:hAnsi="Arial" w:cs="Arial"/>
                <w:color w:val="0F243E" w:themeColor="text2" w:themeShade="80"/>
              </w:rPr>
              <w:t xml:space="preserve">Nos orienta en el entendimiento de la justicia conmutativa como un valor de convivencia fundamental, que </w:t>
            </w:r>
            <w:r w:rsidRPr="00733A81">
              <w:rPr>
                <w:rFonts w:ascii="Arial" w:hAnsi="Arial" w:cs="Arial"/>
                <w:color w:val="0F243E" w:themeColor="text2" w:themeShade="80"/>
              </w:rPr>
              <w:lastRenderedPageBreak/>
              <w:t>encuentra su principal justificación en la relación solidaria y necesaria que surge entre los seres de la creación.</w:t>
            </w:r>
          </w:p>
          <w:p w:rsidR="000957B3" w:rsidRPr="00733A81" w:rsidRDefault="000957B3" w:rsidP="0096524E">
            <w:pPr>
              <w:spacing w:line="360" w:lineRule="auto"/>
              <w:jc w:val="both"/>
              <w:rPr>
                <w:rFonts w:ascii="Arial" w:hAnsi="Arial" w:cs="Arial"/>
                <w:color w:val="0F243E" w:themeColor="text2" w:themeShade="80"/>
              </w:rPr>
            </w:pPr>
          </w:p>
          <w:p w:rsidR="000957B3" w:rsidRPr="00733A81" w:rsidRDefault="000957B3" w:rsidP="0096524E">
            <w:pPr>
              <w:spacing w:line="360" w:lineRule="auto"/>
              <w:jc w:val="both"/>
              <w:rPr>
                <w:rFonts w:ascii="Arial" w:hAnsi="Arial" w:cs="Arial"/>
                <w:color w:val="0F243E" w:themeColor="text2" w:themeShade="80"/>
              </w:rPr>
            </w:pPr>
            <w:r w:rsidRPr="00733A81">
              <w:rPr>
                <w:rFonts w:ascii="Arial" w:hAnsi="Arial" w:cs="Arial"/>
                <w:b/>
                <w:i/>
                <w:color w:val="0F243E" w:themeColor="text2" w:themeShade="80"/>
              </w:rPr>
              <w:t xml:space="preserve">“Conceptos Fundamentales del Derecho Civil”. </w:t>
            </w:r>
            <w:r w:rsidRPr="00733A81">
              <w:rPr>
                <w:rFonts w:ascii="Arial" w:hAnsi="Arial" w:cs="Arial"/>
                <w:color w:val="0F243E" w:themeColor="text2" w:themeShade="80"/>
              </w:rPr>
              <w:t xml:space="preserve">De la mano del maestro Hans </w:t>
            </w:r>
            <w:proofErr w:type="spellStart"/>
            <w:r w:rsidRPr="00733A81">
              <w:rPr>
                <w:rFonts w:ascii="Arial" w:hAnsi="Arial" w:cs="Arial"/>
                <w:color w:val="0F243E" w:themeColor="text2" w:themeShade="80"/>
              </w:rPr>
              <w:t>Hattenhauer</w:t>
            </w:r>
            <w:proofErr w:type="spellEnd"/>
            <w:r w:rsidRPr="00733A81">
              <w:rPr>
                <w:rFonts w:ascii="Arial" w:hAnsi="Arial" w:cs="Arial"/>
                <w:color w:val="0F243E" w:themeColor="text2" w:themeShade="80"/>
              </w:rPr>
              <w:t>, se amplía el margen de entendimiento del derecho como fenómeno cultural. El recorrido hecho por las diferentes facetas de desarrollo institucional alemán, nos acerca al entendimiento de los principales conceptos del derecho civil que se erigen, incluso hoy, como límites a la autonomía privada.</w:t>
            </w:r>
          </w:p>
          <w:p w:rsidR="000957B3" w:rsidRPr="00733A81" w:rsidRDefault="000957B3" w:rsidP="0096524E">
            <w:pPr>
              <w:spacing w:line="360" w:lineRule="auto"/>
              <w:jc w:val="both"/>
              <w:rPr>
                <w:rFonts w:ascii="Arial" w:hAnsi="Arial" w:cs="Arial"/>
                <w:color w:val="0F243E" w:themeColor="text2" w:themeShade="80"/>
              </w:rPr>
            </w:pPr>
          </w:p>
          <w:p w:rsidR="000957B3" w:rsidRPr="00733A81" w:rsidRDefault="000957B3" w:rsidP="0096524E">
            <w:pPr>
              <w:spacing w:line="360" w:lineRule="auto"/>
              <w:jc w:val="both"/>
              <w:rPr>
                <w:rFonts w:ascii="Arial" w:hAnsi="Arial" w:cs="Arial"/>
                <w:color w:val="0F243E" w:themeColor="text2" w:themeShade="80"/>
              </w:rPr>
            </w:pPr>
            <w:r w:rsidRPr="00733A81">
              <w:rPr>
                <w:rFonts w:ascii="Arial" w:hAnsi="Arial" w:cs="Arial"/>
                <w:b/>
                <w:i/>
                <w:color w:val="0F243E" w:themeColor="text2" w:themeShade="80"/>
              </w:rPr>
              <w:t>“El derecho objetivo del 25%”:</w:t>
            </w:r>
            <w:r w:rsidRPr="00733A81">
              <w:rPr>
                <w:rFonts w:ascii="Arial" w:hAnsi="Arial" w:cs="Arial"/>
                <w:color w:val="0F243E" w:themeColor="text2" w:themeShade="80"/>
              </w:rPr>
              <w:t xml:space="preserve"> El texto es una deliciosa aventura por el río del Derecho sobre la canoa de la sociología y la filosofía. Nos acerca a una ciencia construida de hipótesis (normas) y realidades (hechos) en la que no se puede ignorar al ser humano que sufre los embates de una sociedad desigual como la nuestra.</w:t>
            </w:r>
          </w:p>
          <w:p w:rsidR="0064076F" w:rsidRPr="00733A81" w:rsidRDefault="0064076F" w:rsidP="0096524E">
            <w:pPr>
              <w:spacing w:line="360" w:lineRule="auto"/>
              <w:jc w:val="both"/>
              <w:rPr>
                <w:rFonts w:ascii="Arial" w:hAnsi="Arial" w:cs="Arial"/>
                <w:color w:val="0F243E" w:themeColor="text2" w:themeShade="80"/>
              </w:rPr>
            </w:pPr>
          </w:p>
          <w:p w:rsidR="000957B3" w:rsidRPr="00733A81" w:rsidRDefault="000957B3" w:rsidP="0096524E">
            <w:pPr>
              <w:spacing w:line="360" w:lineRule="auto"/>
              <w:jc w:val="both"/>
              <w:rPr>
                <w:rFonts w:ascii="Arial" w:hAnsi="Arial" w:cs="Arial"/>
                <w:color w:val="0F243E" w:themeColor="text2" w:themeShade="80"/>
              </w:rPr>
            </w:pPr>
            <w:r w:rsidRPr="00733A81">
              <w:rPr>
                <w:rFonts w:ascii="Arial" w:hAnsi="Arial" w:cs="Arial"/>
                <w:b/>
                <w:i/>
                <w:color w:val="0F243E" w:themeColor="text2" w:themeShade="80"/>
              </w:rPr>
              <w:t>“Teoría Impura del Derecho”</w:t>
            </w:r>
            <w:r w:rsidRPr="00733A81">
              <w:rPr>
                <w:rFonts w:ascii="Arial" w:hAnsi="Arial" w:cs="Arial"/>
                <w:color w:val="0F243E" w:themeColor="text2" w:themeShade="80"/>
              </w:rPr>
              <w:t>: Con la obra del profesor Diego Eduardo López Medina, podremos hacer un abordaje histórico del derecho colombiano, que nos permitirá entender sus matices variopintos  y la dinámica de creación y transmisión de las categorías que soportan el ordenamiento local.</w:t>
            </w:r>
          </w:p>
          <w:p w:rsidR="005307D9" w:rsidRPr="00733A81" w:rsidRDefault="005307D9" w:rsidP="0096524E">
            <w:pPr>
              <w:spacing w:line="360" w:lineRule="auto"/>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METODOLOGÍA:</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EE28B2" w:rsidRPr="00EE28B2" w:rsidRDefault="00EE28B2" w:rsidP="00EE28B2">
            <w:pPr>
              <w:jc w:val="both"/>
              <w:rPr>
                <w:rFonts w:ascii="Arial" w:hAnsi="Arial" w:cs="Arial"/>
                <w:b/>
                <w:color w:val="0F243E" w:themeColor="text2" w:themeShade="80"/>
              </w:rPr>
            </w:pPr>
            <w:r w:rsidRPr="00EE28B2">
              <w:rPr>
                <w:rFonts w:ascii="Arial" w:hAnsi="Arial" w:cs="Arial"/>
                <w:color w:val="0F243E" w:themeColor="text2" w:themeShade="80"/>
              </w:rPr>
              <w:t xml:space="preserve">            </w:t>
            </w:r>
            <w:r w:rsidRPr="00EE28B2">
              <w:rPr>
                <w:rFonts w:ascii="Arial" w:hAnsi="Arial" w:cs="Arial"/>
                <w:b/>
                <w:color w:val="0F243E" w:themeColor="text2" w:themeShade="80"/>
              </w:rPr>
              <w:t xml:space="preserve">Pasos Metódicos: </w:t>
            </w:r>
          </w:p>
          <w:p w:rsidR="00EE28B2" w:rsidRPr="00EE28B2" w:rsidRDefault="00EE28B2" w:rsidP="00EE28B2">
            <w:pPr>
              <w:spacing w:line="360" w:lineRule="auto"/>
              <w:jc w:val="both"/>
              <w:rPr>
                <w:rFonts w:ascii="Arial" w:hAnsi="Arial" w:cs="Arial"/>
                <w:color w:val="0F243E" w:themeColor="text2" w:themeShade="80"/>
              </w:rPr>
            </w:pPr>
          </w:p>
          <w:p w:rsidR="00EE28B2" w:rsidRPr="00EE28B2" w:rsidRDefault="00EE28B2"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Con miras a la consecución de los objetivos planteados, la metodología seguida tendrá en cuenta las tres etapas de acceso al conocimiento propuestas por </w:t>
            </w:r>
            <w:r w:rsidR="00D13193">
              <w:rPr>
                <w:rFonts w:ascii="Arial" w:hAnsi="Arial" w:cs="Arial"/>
                <w:color w:val="0F243E" w:themeColor="text2" w:themeShade="80"/>
              </w:rPr>
              <w:t>Santo Tomás: ver, juzgar y actuar</w:t>
            </w:r>
            <w:r w:rsidRPr="00EE28B2">
              <w:rPr>
                <w:rFonts w:ascii="Arial" w:hAnsi="Arial" w:cs="Arial"/>
                <w:color w:val="0F243E" w:themeColor="text2" w:themeShade="80"/>
              </w:rPr>
              <w:t>.</w:t>
            </w:r>
            <w:r w:rsidR="000B34B9">
              <w:rPr>
                <w:rFonts w:ascii="Arial" w:hAnsi="Arial" w:cs="Arial"/>
                <w:color w:val="0F243E" w:themeColor="text2" w:themeShade="80"/>
              </w:rPr>
              <w:t xml:space="preserve"> </w:t>
            </w:r>
          </w:p>
          <w:p w:rsidR="00EE28B2" w:rsidRPr="00EE28B2" w:rsidRDefault="00EE28B2" w:rsidP="00EE28B2">
            <w:pPr>
              <w:jc w:val="both"/>
              <w:rPr>
                <w:rFonts w:ascii="Arial" w:hAnsi="Arial" w:cs="Arial"/>
                <w:color w:val="0F243E" w:themeColor="text2" w:themeShade="80"/>
              </w:rPr>
            </w:pPr>
          </w:p>
          <w:p w:rsidR="00EE28B2" w:rsidRPr="00EE28B2" w:rsidRDefault="00EE28B2" w:rsidP="00EE28B2">
            <w:pPr>
              <w:jc w:val="both"/>
              <w:rPr>
                <w:rFonts w:ascii="Arial" w:hAnsi="Arial" w:cs="Arial"/>
                <w:b/>
                <w:i/>
                <w:color w:val="0F243E" w:themeColor="text2" w:themeShade="80"/>
              </w:rPr>
            </w:pPr>
          </w:p>
          <w:p w:rsidR="00EE28B2" w:rsidRPr="0096524E" w:rsidRDefault="00EE28B2" w:rsidP="0096524E">
            <w:pPr>
              <w:pStyle w:val="Prrafodelista"/>
              <w:numPr>
                <w:ilvl w:val="0"/>
                <w:numId w:val="48"/>
              </w:numPr>
              <w:spacing w:line="360" w:lineRule="auto"/>
              <w:jc w:val="both"/>
              <w:rPr>
                <w:rFonts w:ascii="Arial" w:hAnsi="Arial" w:cs="Arial"/>
                <w:color w:val="0F243E" w:themeColor="text2" w:themeShade="80"/>
              </w:rPr>
            </w:pPr>
            <w:r w:rsidRPr="0096524E">
              <w:rPr>
                <w:rFonts w:ascii="Arial" w:hAnsi="Arial" w:cs="Arial"/>
                <w:i/>
                <w:color w:val="0F243E" w:themeColor="text2" w:themeShade="80"/>
              </w:rPr>
              <w:lastRenderedPageBreak/>
              <w:t>Ver:</w:t>
            </w:r>
            <w:r w:rsidRPr="0096524E">
              <w:rPr>
                <w:rFonts w:ascii="Arial" w:hAnsi="Arial" w:cs="Arial"/>
                <w:color w:val="0F243E" w:themeColor="text2" w:themeShade="80"/>
              </w:rPr>
              <w:t xml:space="preserve"> Se presentarán los principales elementos contextuales del texto a analizar: argumento histórico, ideológico y biográfico; invitando asimismo a los estudiantes a la realización de  una lectura, que permita la identificación de los objetivos perseguidos por el autor, la tesis planteada y los argumentos o razones que se presentan como soporte de la misma.</w:t>
            </w:r>
            <w:r w:rsidR="00756FD9">
              <w:rPr>
                <w:rFonts w:ascii="Arial" w:hAnsi="Arial" w:cs="Arial"/>
                <w:color w:val="0F243E" w:themeColor="text2" w:themeShade="80"/>
              </w:rPr>
              <w:t xml:space="preserve"> Dentro de este momento metodológico será posible emplear </w:t>
            </w:r>
            <w:r w:rsidR="00D45149">
              <w:rPr>
                <w:rFonts w:ascii="Arial" w:hAnsi="Arial" w:cs="Arial"/>
                <w:color w:val="0F243E" w:themeColor="text2" w:themeShade="80"/>
              </w:rPr>
              <w:t>algunas</w:t>
            </w:r>
            <w:r w:rsidR="00756FD9">
              <w:rPr>
                <w:rFonts w:ascii="Arial" w:hAnsi="Arial" w:cs="Arial"/>
                <w:color w:val="0F243E" w:themeColor="text2" w:themeShade="80"/>
              </w:rPr>
              <w:t xml:space="preserve"> herramientas del modelo IDRISCA a saber: identificación, definición y relación de categorías.</w:t>
            </w:r>
          </w:p>
          <w:p w:rsidR="00EE28B2" w:rsidRPr="00EE28B2" w:rsidRDefault="00EE28B2" w:rsidP="00EE28B2">
            <w:pPr>
              <w:pStyle w:val="Prrafodelista"/>
              <w:jc w:val="both"/>
              <w:rPr>
                <w:rFonts w:ascii="Arial" w:hAnsi="Arial" w:cs="Arial"/>
                <w:color w:val="0F243E" w:themeColor="text2" w:themeShade="80"/>
              </w:rPr>
            </w:pPr>
          </w:p>
          <w:p w:rsidR="00EE28B2" w:rsidRPr="0096524E" w:rsidRDefault="00EE28B2" w:rsidP="0096524E">
            <w:pPr>
              <w:pStyle w:val="Prrafodelista"/>
              <w:numPr>
                <w:ilvl w:val="0"/>
                <w:numId w:val="48"/>
              </w:numPr>
              <w:spacing w:line="360" w:lineRule="auto"/>
              <w:jc w:val="both"/>
              <w:rPr>
                <w:rFonts w:ascii="Arial" w:hAnsi="Arial" w:cs="Arial"/>
                <w:color w:val="0F243E" w:themeColor="text2" w:themeShade="80"/>
              </w:rPr>
            </w:pPr>
            <w:r w:rsidRPr="0096524E">
              <w:rPr>
                <w:rFonts w:ascii="Arial" w:hAnsi="Arial" w:cs="Arial"/>
                <w:i/>
                <w:color w:val="0F243E" w:themeColor="text2" w:themeShade="80"/>
              </w:rPr>
              <w:t xml:space="preserve">Juzgar: </w:t>
            </w:r>
            <w:r w:rsidRPr="0096524E">
              <w:rPr>
                <w:rFonts w:ascii="Arial" w:hAnsi="Arial" w:cs="Arial"/>
                <w:color w:val="0F243E" w:themeColor="text2" w:themeShade="80"/>
              </w:rPr>
              <w:t>Se procederá a la validación de los argumentos encontrados en el ejercicio anterior, haciendo juicios de valor, con soporte bibliográfico suficiente, respecto de su condición de pertinencia y utilidad como herramientas de transformación de la realidad contemporánea.</w:t>
            </w:r>
          </w:p>
          <w:p w:rsidR="00EE28B2" w:rsidRPr="00EE28B2" w:rsidRDefault="00EE28B2" w:rsidP="00EE28B2">
            <w:pPr>
              <w:pStyle w:val="Prrafodelista"/>
              <w:rPr>
                <w:rFonts w:ascii="Arial" w:hAnsi="Arial" w:cs="Arial"/>
                <w:color w:val="0F243E" w:themeColor="text2" w:themeShade="80"/>
              </w:rPr>
            </w:pPr>
          </w:p>
          <w:p w:rsidR="00EE28B2" w:rsidRPr="0096524E" w:rsidRDefault="00EE28B2" w:rsidP="0096524E">
            <w:pPr>
              <w:pStyle w:val="Prrafodelista"/>
              <w:numPr>
                <w:ilvl w:val="0"/>
                <w:numId w:val="48"/>
              </w:numPr>
              <w:jc w:val="both"/>
              <w:rPr>
                <w:rFonts w:ascii="Arial" w:hAnsi="Arial" w:cs="Arial"/>
                <w:color w:val="0F243E" w:themeColor="text2" w:themeShade="80"/>
              </w:rPr>
            </w:pPr>
            <w:r w:rsidRPr="0096524E">
              <w:rPr>
                <w:rFonts w:ascii="Arial" w:hAnsi="Arial" w:cs="Arial"/>
                <w:i/>
                <w:color w:val="0F243E" w:themeColor="text2" w:themeShade="80"/>
              </w:rPr>
              <w:t>Hacer:</w:t>
            </w:r>
            <w:r w:rsidRPr="0096524E">
              <w:rPr>
                <w:rFonts w:ascii="Arial" w:hAnsi="Arial" w:cs="Arial"/>
                <w:color w:val="0F243E" w:themeColor="text2" w:themeShade="80"/>
              </w:rPr>
              <w:t xml:space="preserve"> Se culminará el ejercicio con la elaboración de material documental, en el que los estudiantes presentarán los resultados obtenidos de los ejercicios anteriores.</w:t>
            </w:r>
            <w:r w:rsidR="00912A2A">
              <w:rPr>
                <w:rFonts w:ascii="Arial" w:hAnsi="Arial" w:cs="Arial"/>
                <w:color w:val="0F243E" w:themeColor="text2" w:themeShade="80"/>
              </w:rPr>
              <w:t xml:space="preserve"> Serán de gran provecho las actividades de síntesis, </w:t>
            </w:r>
            <w:proofErr w:type="spellStart"/>
            <w:r w:rsidR="00912A2A">
              <w:rPr>
                <w:rFonts w:ascii="Arial" w:hAnsi="Arial" w:cs="Arial"/>
                <w:color w:val="0F243E" w:themeColor="text2" w:themeShade="80"/>
              </w:rPr>
              <w:t>ideogramación</w:t>
            </w:r>
            <w:proofErr w:type="spellEnd"/>
            <w:r w:rsidR="00912A2A">
              <w:rPr>
                <w:rFonts w:ascii="Arial" w:hAnsi="Arial" w:cs="Arial"/>
                <w:color w:val="0F243E" w:themeColor="text2" w:themeShade="80"/>
              </w:rPr>
              <w:t xml:space="preserve">, crítica y </w:t>
            </w:r>
            <w:proofErr w:type="gramStart"/>
            <w:r w:rsidR="00912A2A">
              <w:rPr>
                <w:rFonts w:ascii="Arial" w:hAnsi="Arial" w:cs="Arial"/>
                <w:color w:val="0F243E" w:themeColor="text2" w:themeShade="80"/>
              </w:rPr>
              <w:t>aplicación ,</w:t>
            </w:r>
            <w:proofErr w:type="gramEnd"/>
            <w:r w:rsidR="00912A2A">
              <w:rPr>
                <w:rFonts w:ascii="Arial" w:hAnsi="Arial" w:cs="Arial"/>
                <w:color w:val="0F243E" w:themeColor="text2" w:themeShade="80"/>
              </w:rPr>
              <w:t xml:space="preserve"> sugeridas en la metodología IDRISCA.</w:t>
            </w:r>
          </w:p>
          <w:p w:rsidR="009D3B04" w:rsidRPr="00EE28B2" w:rsidRDefault="009D3B04" w:rsidP="00CC21F3">
            <w:pPr>
              <w:rPr>
                <w:rFonts w:ascii="Arial" w:hAnsi="Arial" w:cs="Arial"/>
                <w:color w:val="0F243E" w:themeColor="text2" w:themeShade="80"/>
                <w:lang w:val="es-CO"/>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EVALUACIÓN:</w:t>
            </w:r>
          </w:p>
        </w:tc>
      </w:tr>
      <w:tr w:rsidR="009D3B04" w:rsidRPr="00756FD9" w:rsidTr="00CC21F3">
        <w:tc>
          <w:tcPr>
            <w:tcW w:w="9740" w:type="dxa"/>
          </w:tcPr>
          <w:p w:rsidR="009D3B04" w:rsidRPr="00756FD9" w:rsidRDefault="009D3B04" w:rsidP="00CC21F3">
            <w:pPr>
              <w:rPr>
                <w:rFonts w:ascii="Arial" w:hAnsi="Arial" w:cs="Arial"/>
                <w:color w:val="0F243E" w:themeColor="text2" w:themeShade="80"/>
              </w:rPr>
            </w:pPr>
          </w:p>
          <w:p w:rsidR="0096524E" w:rsidRPr="00756FD9" w:rsidRDefault="0096524E" w:rsidP="0096524E">
            <w:pPr>
              <w:spacing w:line="360" w:lineRule="auto"/>
              <w:jc w:val="both"/>
              <w:rPr>
                <w:rFonts w:ascii="Arial" w:hAnsi="Arial" w:cs="Arial"/>
                <w:color w:val="0F243E" w:themeColor="text2" w:themeShade="80"/>
              </w:rPr>
            </w:pPr>
            <w:r w:rsidRPr="00756FD9">
              <w:rPr>
                <w:rFonts w:ascii="Arial" w:hAnsi="Arial" w:cs="Arial"/>
                <w:color w:val="0F243E" w:themeColor="text2" w:themeShade="80"/>
              </w:rPr>
              <w:t>Para abordar la lectura de cada texto se desarrollarán actividades en clase cuyo cumplimiento será objeto de evaluación. Dichas actividades quedan descritas en el Plan de Clases. Al finalizar el estudio de cada obra se procederá a evaluar su comprensión a través de un test de selección múltiple con única respuesta en el que el estudiante podrá relacionar su contenido con el de una manifestación artística sugerida por el docente: letras de canciones, películas o extractos de obras literarias.</w:t>
            </w:r>
          </w:p>
          <w:p w:rsidR="0096524E" w:rsidRPr="00756FD9" w:rsidRDefault="0096524E" w:rsidP="0096524E">
            <w:pPr>
              <w:spacing w:line="360" w:lineRule="auto"/>
              <w:jc w:val="both"/>
              <w:rPr>
                <w:rFonts w:ascii="Arial" w:hAnsi="Arial" w:cs="Arial"/>
                <w:color w:val="0F243E" w:themeColor="text2" w:themeShade="80"/>
              </w:rPr>
            </w:pPr>
          </w:p>
          <w:p w:rsidR="0096524E" w:rsidRPr="00756FD9" w:rsidRDefault="0096524E" w:rsidP="00E158D6">
            <w:pPr>
              <w:rPr>
                <w:rFonts w:ascii="Arial" w:hAnsi="Arial" w:cs="Arial"/>
                <w:color w:val="0F243E" w:themeColor="text2" w:themeShade="80"/>
              </w:rPr>
            </w:pPr>
          </w:p>
        </w:tc>
      </w:tr>
    </w:tbl>
    <w:p w:rsidR="009D3B04" w:rsidRPr="00756FD9"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756FD9" w:rsidRPr="00756FD9" w:rsidTr="00CC21F3">
        <w:tc>
          <w:tcPr>
            <w:tcW w:w="9740" w:type="dxa"/>
            <w:shd w:val="clear" w:color="auto" w:fill="365F91" w:themeFill="accent1" w:themeFillShade="BF"/>
          </w:tcPr>
          <w:p w:rsidR="009D3B04" w:rsidRPr="00756FD9" w:rsidRDefault="009D3B04" w:rsidP="00CC21F3">
            <w:pPr>
              <w:rPr>
                <w:rFonts w:ascii="Arial" w:hAnsi="Arial" w:cs="Arial"/>
                <w:b/>
                <w:color w:val="0F243E" w:themeColor="text2" w:themeShade="80"/>
              </w:rPr>
            </w:pPr>
            <w:r w:rsidRPr="00756FD9">
              <w:rPr>
                <w:rFonts w:ascii="Arial" w:hAnsi="Arial" w:cs="Arial"/>
                <w:b/>
                <w:color w:val="0F243E" w:themeColor="text2" w:themeShade="80"/>
              </w:rPr>
              <w:t>RECURSOS :</w:t>
            </w:r>
          </w:p>
        </w:tc>
      </w:tr>
      <w:tr w:rsidR="00756FD9" w:rsidRPr="00F45D86" w:rsidTr="00CC21F3">
        <w:tc>
          <w:tcPr>
            <w:tcW w:w="9740" w:type="dxa"/>
          </w:tcPr>
          <w:p w:rsidR="00054403" w:rsidRDefault="00054403" w:rsidP="00CC21F3">
            <w:pPr>
              <w:rPr>
                <w:rFonts w:ascii="Arial" w:hAnsi="Arial" w:cs="Arial"/>
                <w:b/>
                <w:color w:val="0F243E" w:themeColor="text2" w:themeShade="80"/>
              </w:rPr>
            </w:pPr>
          </w:p>
          <w:p w:rsidR="009D3B04" w:rsidRPr="00756FD9" w:rsidRDefault="009D3B04" w:rsidP="00CC21F3">
            <w:pPr>
              <w:rPr>
                <w:rFonts w:ascii="Arial" w:hAnsi="Arial" w:cs="Arial"/>
                <w:b/>
                <w:color w:val="0F243E" w:themeColor="text2" w:themeShade="80"/>
              </w:rPr>
            </w:pPr>
            <w:r w:rsidRPr="00756FD9">
              <w:rPr>
                <w:rFonts w:ascii="Arial" w:hAnsi="Arial" w:cs="Arial"/>
                <w:b/>
                <w:color w:val="0F243E" w:themeColor="text2" w:themeShade="80"/>
              </w:rPr>
              <w:t>BIBLIOGRAFÍA BÁSICA Y COMPLEMENTARIA</w:t>
            </w:r>
          </w:p>
          <w:p w:rsidR="009D3B04" w:rsidRPr="00756FD9" w:rsidRDefault="009D3B04" w:rsidP="00CC21F3">
            <w:pPr>
              <w:rPr>
                <w:rFonts w:ascii="Arial" w:hAnsi="Arial" w:cs="Arial"/>
                <w:b/>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FUSTEL, </w:t>
            </w:r>
            <w:proofErr w:type="spellStart"/>
            <w:r w:rsidRPr="00756FD9">
              <w:rPr>
                <w:rFonts w:ascii="Arial" w:hAnsi="Arial" w:cs="Arial"/>
                <w:color w:val="0F243E" w:themeColor="text2" w:themeShade="80"/>
              </w:rPr>
              <w:t>Numa</w:t>
            </w:r>
            <w:proofErr w:type="spellEnd"/>
            <w:r w:rsidRPr="00756FD9">
              <w:rPr>
                <w:rFonts w:ascii="Arial" w:hAnsi="Arial" w:cs="Arial"/>
                <w:color w:val="0F243E" w:themeColor="text2" w:themeShade="80"/>
              </w:rPr>
              <w:t xml:space="preserve"> (traducción M. </w:t>
            </w:r>
            <w:proofErr w:type="spellStart"/>
            <w:r w:rsidRPr="00756FD9">
              <w:rPr>
                <w:rFonts w:ascii="Arial" w:hAnsi="Arial" w:cs="Arial"/>
                <w:color w:val="0F243E" w:themeColor="text2" w:themeShade="80"/>
              </w:rPr>
              <w:t>Cigés</w:t>
            </w:r>
            <w:proofErr w:type="spellEnd"/>
            <w:r w:rsidRPr="00756FD9">
              <w:rPr>
                <w:rFonts w:ascii="Arial" w:hAnsi="Arial" w:cs="Arial"/>
                <w:color w:val="0F243E" w:themeColor="text2" w:themeShade="80"/>
              </w:rPr>
              <w:t xml:space="preserve"> Aparicio). La ciudad antigua. Bogotá, Panamericana, 2001.</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HATTENHAUER, Hans, </w:t>
            </w:r>
            <w:r w:rsidRPr="00756FD9">
              <w:rPr>
                <w:rFonts w:ascii="Arial" w:hAnsi="Arial" w:cs="Arial"/>
                <w:i/>
                <w:color w:val="0F243E" w:themeColor="text2" w:themeShade="80"/>
              </w:rPr>
              <w:t>Conceptos fundamentales del derecho civil</w:t>
            </w:r>
            <w:r w:rsidRPr="00756FD9">
              <w:rPr>
                <w:rFonts w:ascii="Arial" w:hAnsi="Arial" w:cs="Arial"/>
                <w:color w:val="0F243E" w:themeColor="text2" w:themeShade="80"/>
              </w:rPr>
              <w:t>, Ariel, Barcelona, 1987.</w:t>
            </w:r>
          </w:p>
          <w:p w:rsidR="007438FA" w:rsidRPr="00756FD9" w:rsidRDefault="007438FA" w:rsidP="007438FA">
            <w:pPr>
              <w:rPr>
                <w:rFonts w:ascii="Arial" w:hAnsi="Arial" w:cs="Arial"/>
                <w:color w:val="0F243E" w:themeColor="text2" w:themeShade="80"/>
              </w:rPr>
            </w:pPr>
          </w:p>
          <w:p w:rsidR="007438FA" w:rsidRDefault="007438FA" w:rsidP="007438FA">
            <w:pPr>
              <w:rPr>
                <w:rFonts w:ascii="Arial" w:hAnsi="Arial" w:cs="Arial"/>
                <w:color w:val="0F243E" w:themeColor="text2" w:themeShade="80"/>
              </w:rPr>
            </w:pPr>
            <w:r w:rsidRPr="00756FD9">
              <w:rPr>
                <w:rFonts w:ascii="Arial" w:hAnsi="Arial" w:cs="Arial"/>
                <w:color w:val="0F243E" w:themeColor="text2" w:themeShade="80"/>
              </w:rPr>
              <w:t>HERVADA, Javier. Cuatro Lecciones de Derecho Natural. Parte Especial, Navarra, EUNSA, 1998.</w:t>
            </w:r>
          </w:p>
          <w:p w:rsidR="00733A81" w:rsidRDefault="00733A81" w:rsidP="007438FA">
            <w:pPr>
              <w:rPr>
                <w:rFonts w:ascii="Arial" w:hAnsi="Arial" w:cs="Arial"/>
                <w:color w:val="0F243E" w:themeColor="text2" w:themeShade="80"/>
              </w:rPr>
            </w:pPr>
          </w:p>
          <w:p w:rsidR="00733A81" w:rsidRPr="00733A81" w:rsidRDefault="00733A81" w:rsidP="007438FA">
            <w:pPr>
              <w:rPr>
                <w:rFonts w:ascii="Arial" w:hAnsi="Arial" w:cs="Arial"/>
                <w:color w:val="0F243E" w:themeColor="text2" w:themeShade="80"/>
              </w:rPr>
            </w:pPr>
            <w:r>
              <w:rPr>
                <w:rFonts w:ascii="Arial" w:hAnsi="Arial" w:cs="Arial"/>
                <w:color w:val="0F243E" w:themeColor="text2" w:themeShade="80"/>
              </w:rPr>
              <w:t xml:space="preserve">IHERING, RUDOLPH, </w:t>
            </w:r>
            <w:r>
              <w:rPr>
                <w:rFonts w:ascii="Arial" w:hAnsi="Arial" w:cs="Arial"/>
                <w:i/>
                <w:color w:val="0F243E" w:themeColor="text2" w:themeShade="80"/>
              </w:rPr>
              <w:t xml:space="preserve">La lucha por el derecho, </w:t>
            </w:r>
            <w:r>
              <w:rPr>
                <w:rFonts w:ascii="Arial" w:hAnsi="Arial" w:cs="Arial"/>
                <w:color w:val="0F243E" w:themeColor="text2" w:themeShade="80"/>
              </w:rPr>
              <w:t>Temis, Bogotá, 2007.</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LARENZ, Karl. </w:t>
            </w:r>
            <w:r w:rsidRPr="00756FD9">
              <w:rPr>
                <w:rFonts w:ascii="Arial" w:hAnsi="Arial" w:cs="Arial"/>
                <w:i/>
                <w:color w:val="0F243E" w:themeColor="text2" w:themeShade="80"/>
              </w:rPr>
              <w:t>Base del negocio jurídico y cumplimiento de los contratos</w:t>
            </w:r>
            <w:r w:rsidRPr="00756FD9">
              <w:rPr>
                <w:rFonts w:ascii="Arial" w:hAnsi="Arial" w:cs="Arial"/>
                <w:color w:val="0F243E" w:themeColor="text2" w:themeShade="80"/>
              </w:rPr>
              <w:t>. Madrid, Editorial Revista de Derecho Privado. 1956.</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ZABALZA, Joaquín. CÁRDENAS, Alberto. </w:t>
            </w:r>
            <w:r w:rsidRPr="00756FD9">
              <w:rPr>
                <w:rFonts w:ascii="Arial" w:hAnsi="Arial" w:cs="Arial"/>
                <w:i/>
                <w:color w:val="0F243E" w:themeColor="text2" w:themeShade="80"/>
              </w:rPr>
              <w:t>Tomás de Aquino: el horizonte económico.</w:t>
            </w:r>
            <w:r w:rsidRPr="00756FD9">
              <w:rPr>
                <w:rFonts w:ascii="Arial" w:hAnsi="Arial" w:cs="Arial"/>
                <w:color w:val="0F243E" w:themeColor="text2" w:themeShade="80"/>
              </w:rPr>
              <w:t xml:space="preserve"> Bogotá, Universidad Santo Tomás. Colección Numisma, 1995.</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lang w:val="es-MX"/>
              </w:rPr>
            </w:pPr>
            <w:r w:rsidRPr="00756FD9">
              <w:rPr>
                <w:rFonts w:ascii="Arial" w:hAnsi="Arial" w:cs="Arial"/>
                <w:color w:val="0F243E" w:themeColor="text2" w:themeShade="80"/>
                <w:lang w:val="es-MX"/>
              </w:rPr>
              <w:t xml:space="preserve">ZABALZA, Joaquín. </w:t>
            </w:r>
            <w:r w:rsidRPr="00756FD9">
              <w:rPr>
                <w:rFonts w:ascii="Arial" w:hAnsi="Arial" w:cs="Arial"/>
                <w:i/>
                <w:color w:val="0F243E" w:themeColor="text2" w:themeShade="80"/>
                <w:lang w:val="es-MX"/>
              </w:rPr>
              <w:t>El derecho objetivo del 25%</w:t>
            </w:r>
            <w:r w:rsidRPr="00756FD9">
              <w:rPr>
                <w:rFonts w:ascii="Arial" w:hAnsi="Arial" w:cs="Arial"/>
                <w:color w:val="0F243E" w:themeColor="text2" w:themeShade="80"/>
                <w:lang w:val="es-MX"/>
              </w:rPr>
              <w:t>, Universidad Santo Tomás, Bogotá, 1991.</w:t>
            </w:r>
          </w:p>
          <w:p w:rsidR="007438FA" w:rsidRPr="00756FD9" w:rsidRDefault="007438FA" w:rsidP="007438FA">
            <w:pPr>
              <w:rPr>
                <w:rFonts w:ascii="Arial" w:hAnsi="Arial" w:cs="Arial"/>
                <w:color w:val="0F243E" w:themeColor="text2" w:themeShade="80"/>
                <w:lang w:val="es-MX"/>
              </w:rPr>
            </w:pPr>
          </w:p>
          <w:p w:rsidR="007438FA" w:rsidRDefault="007438FA" w:rsidP="007438FA">
            <w:pPr>
              <w:rPr>
                <w:rFonts w:ascii="Arial" w:hAnsi="Arial" w:cs="Arial"/>
                <w:color w:val="0F243E" w:themeColor="text2" w:themeShade="80"/>
                <w:lang w:val="es-CO"/>
              </w:rPr>
            </w:pPr>
            <w:r w:rsidRPr="00756FD9">
              <w:rPr>
                <w:rFonts w:ascii="Arial" w:hAnsi="Arial" w:cs="Arial"/>
                <w:color w:val="0F243E" w:themeColor="text2" w:themeShade="80"/>
                <w:lang w:val="es-CO"/>
              </w:rPr>
              <w:t xml:space="preserve">LÓPEZ, Diego. </w:t>
            </w:r>
            <w:r w:rsidRPr="00756FD9">
              <w:rPr>
                <w:rFonts w:ascii="Arial" w:hAnsi="Arial" w:cs="Arial"/>
                <w:i/>
                <w:color w:val="0F243E" w:themeColor="text2" w:themeShade="80"/>
                <w:lang w:val="es-CO"/>
              </w:rPr>
              <w:t>Teoría impura del derecho. La transformación de la cultura jurídica latinoamericana</w:t>
            </w:r>
            <w:r w:rsidRPr="00756FD9">
              <w:rPr>
                <w:rFonts w:ascii="Arial" w:hAnsi="Arial" w:cs="Arial"/>
                <w:color w:val="0F243E" w:themeColor="text2" w:themeShade="80"/>
                <w:lang w:val="es-CO"/>
              </w:rPr>
              <w:t xml:space="preserve">, Bogotá, </w:t>
            </w:r>
            <w:proofErr w:type="spellStart"/>
            <w:r w:rsidRPr="00756FD9">
              <w:rPr>
                <w:rFonts w:ascii="Arial" w:hAnsi="Arial" w:cs="Arial"/>
                <w:color w:val="0F243E" w:themeColor="text2" w:themeShade="80"/>
                <w:lang w:val="es-CO"/>
              </w:rPr>
              <w:t>Legis</w:t>
            </w:r>
            <w:proofErr w:type="spellEnd"/>
            <w:r w:rsidRPr="00756FD9">
              <w:rPr>
                <w:rFonts w:ascii="Arial" w:hAnsi="Arial" w:cs="Arial"/>
                <w:color w:val="0F243E" w:themeColor="text2" w:themeShade="80"/>
                <w:lang w:val="es-CO"/>
              </w:rPr>
              <w:t>, 2004, pp. 129 – 234.</w:t>
            </w:r>
          </w:p>
          <w:p w:rsidR="0096354C" w:rsidRDefault="0096354C" w:rsidP="007438FA">
            <w:pPr>
              <w:rPr>
                <w:rFonts w:ascii="Arial" w:hAnsi="Arial" w:cs="Arial"/>
                <w:color w:val="0F243E" w:themeColor="text2" w:themeShade="80"/>
                <w:lang w:val="es-CO"/>
              </w:rPr>
            </w:pPr>
          </w:p>
          <w:p w:rsidR="0096354C" w:rsidRPr="0096354C" w:rsidRDefault="0096354C" w:rsidP="007438FA">
            <w:pPr>
              <w:rPr>
                <w:rFonts w:ascii="Arial" w:hAnsi="Arial" w:cs="Arial"/>
                <w:b/>
                <w:color w:val="0F243E" w:themeColor="text2" w:themeShade="80"/>
                <w:lang w:val="en-US"/>
              </w:rPr>
            </w:pPr>
            <w:proofErr w:type="spellStart"/>
            <w:r w:rsidRPr="0096354C">
              <w:rPr>
                <w:rFonts w:ascii="Arial" w:hAnsi="Arial" w:cs="Arial"/>
                <w:color w:val="0F243E" w:themeColor="text2" w:themeShade="80"/>
                <w:highlight w:val="red"/>
                <w:lang w:val="en-US"/>
              </w:rPr>
              <w:t>Inherith</w:t>
            </w:r>
            <w:proofErr w:type="spellEnd"/>
            <w:r w:rsidRPr="0096354C">
              <w:rPr>
                <w:rFonts w:ascii="Arial" w:hAnsi="Arial" w:cs="Arial"/>
                <w:color w:val="0F243E" w:themeColor="text2" w:themeShade="80"/>
                <w:highlight w:val="red"/>
                <w:lang w:val="en-US"/>
              </w:rPr>
              <w:t xml:space="preserve"> The wind:</w:t>
            </w:r>
            <w:r w:rsidRPr="0096354C">
              <w:rPr>
                <w:rFonts w:ascii="Arial" w:hAnsi="Arial" w:cs="Arial"/>
                <w:color w:val="0F243E" w:themeColor="text2" w:themeShade="80"/>
                <w:lang w:val="en-US"/>
              </w:rPr>
              <w:t xml:space="preserve"> </w:t>
            </w:r>
            <w:proofErr w:type="spellStart"/>
            <w:r w:rsidRPr="0096354C">
              <w:rPr>
                <w:rFonts w:ascii="Arial" w:hAnsi="Arial" w:cs="Arial"/>
                <w:color w:val="0F243E" w:themeColor="text2" w:themeShade="80"/>
                <w:lang w:val="en-US"/>
              </w:rPr>
              <w:t>Película</w:t>
            </w:r>
            <w:proofErr w:type="spellEnd"/>
            <w:r w:rsidRPr="0096354C">
              <w:rPr>
                <w:rFonts w:ascii="Arial" w:hAnsi="Arial" w:cs="Arial"/>
                <w:color w:val="0F243E" w:themeColor="text2" w:themeShade="80"/>
                <w:lang w:val="en-US"/>
              </w:rPr>
              <w:t xml:space="preserve"> en </w:t>
            </w:r>
            <w:proofErr w:type="spellStart"/>
            <w:r w:rsidRPr="0096354C">
              <w:rPr>
                <w:rFonts w:ascii="Arial" w:hAnsi="Arial" w:cs="Arial"/>
                <w:color w:val="0F243E" w:themeColor="text2" w:themeShade="80"/>
                <w:lang w:val="en-US"/>
              </w:rPr>
              <w:t>ingl</w:t>
            </w:r>
            <w:r>
              <w:rPr>
                <w:rFonts w:ascii="Arial" w:hAnsi="Arial" w:cs="Arial"/>
                <w:color w:val="0F243E" w:themeColor="text2" w:themeShade="80"/>
                <w:lang w:val="en-US"/>
              </w:rPr>
              <w:t>és</w:t>
            </w:r>
            <w:proofErr w:type="spellEnd"/>
          </w:p>
          <w:p w:rsidR="007438FA" w:rsidRPr="0096354C" w:rsidRDefault="007438FA" w:rsidP="007438FA">
            <w:pPr>
              <w:rPr>
                <w:rFonts w:ascii="Arial" w:hAnsi="Arial" w:cs="Arial"/>
                <w:b/>
                <w:color w:val="0F243E" w:themeColor="text2" w:themeShade="80"/>
                <w:lang w:val="en-US"/>
              </w:rPr>
            </w:pP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C4609B" w:rsidRDefault="00C4609B" w:rsidP="00CC21F3">
            <w:pPr>
              <w:rPr>
                <w:rFonts w:ascii="Arial" w:hAnsi="Arial" w:cs="Arial"/>
                <w:color w:val="0F243E" w:themeColor="text2" w:themeShade="80"/>
              </w:rPr>
            </w:pPr>
            <w:r w:rsidRPr="00B80CFC">
              <w:rPr>
                <w:rFonts w:ascii="Arial" w:hAnsi="Arial" w:cs="Arial"/>
                <w:color w:val="0F243E" w:themeColor="text2" w:themeShade="80"/>
              </w:rPr>
              <w:t>Recursos bibliográficos disponibles en la biblioteca.</w:t>
            </w:r>
          </w:p>
          <w:p w:rsidR="0020479D" w:rsidRPr="00B80CFC" w:rsidRDefault="0020479D" w:rsidP="00CC21F3">
            <w:pPr>
              <w:rPr>
                <w:rFonts w:ascii="Arial" w:hAnsi="Arial" w:cs="Arial"/>
                <w:color w:val="0F243E" w:themeColor="text2" w:themeShade="80"/>
              </w:rPr>
            </w:pP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SOFTWARE /AULAS VIRTUALES / ESPACIOS ELECTRÓNICOS</w:t>
            </w:r>
          </w:p>
          <w:p w:rsidR="009D3B04" w:rsidRDefault="009D3B04" w:rsidP="00CC21F3">
            <w:pPr>
              <w:rPr>
                <w:rFonts w:ascii="Arial" w:hAnsi="Arial" w:cs="Arial"/>
                <w:b/>
                <w:color w:val="0F243E" w:themeColor="text2" w:themeShade="80"/>
              </w:rPr>
            </w:pPr>
          </w:p>
          <w:p w:rsidR="00204C83" w:rsidRPr="0020479D" w:rsidRDefault="0020479D" w:rsidP="00204C83">
            <w:pPr>
              <w:rPr>
                <w:rFonts w:ascii="Arial" w:hAnsi="Arial" w:cs="Arial"/>
                <w:color w:val="0F243E" w:themeColor="text2" w:themeShade="80"/>
              </w:rPr>
            </w:pPr>
            <w:r>
              <w:rPr>
                <w:rFonts w:ascii="Arial" w:hAnsi="Arial" w:cs="Arial"/>
                <w:color w:val="0F243E" w:themeColor="text2" w:themeShade="80"/>
              </w:rPr>
              <w:t>Se hará uso de la plataforma virtual disponible en la Facultad de Derecho</w:t>
            </w:r>
            <w:r w:rsidR="00A15A02">
              <w:rPr>
                <w:rFonts w:ascii="Arial" w:hAnsi="Arial" w:cs="Arial"/>
                <w:color w:val="0F243E" w:themeColor="text2" w:themeShade="80"/>
              </w:rPr>
              <w:t>.</w:t>
            </w: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LABOR</w:t>
            </w:r>
            <w:r w:rsidR="001045BF" w:rsidRPr="00EE28B2">
              <w:rPr>
                <w:rFonts w:ascii="Arial" w:hAnsi="Arial" w:cs="Arial"/>
                <w:b/>
                <w:color w:val="0F243E" w:themeColor="text2" w:themeShade="80"/>
              </w:rPr>
              <w:t>A</w:t>
            </w:r>
            <w:r w:rsidRPr="00EE28B2">
              <w:rPr>
                <w:rFonts w:ascii="Arial" w:hAnsi="Arial" w:cs="Arial"/>
                <w:b/>
                <w:color w:val="0F243E" w:themeColor="text2" w:themeShade="80"/>
              </w:rPr>
              <w:t>TORIOS Y/O SITIOS DE PRÁCTICA</w:t>
            </w:r>
          </w:p>
          <w:p w:rsidR="009D3B04" w:rsidRPr="00EE28B2" w:rsidRDefault="009D3B04" w:rsidP="00CC21F3">
            <w:pPr>
              <w:rPr>
                <w:rFonts w:ascii="Arial" w:hAnsi="Arial" w:cs="Arial"/>
                <w:b/>
                <w:color w:val="0F243E" w:themeColor="text2" w:themeShade="80"/>
              </w:rPr>
            </w:pPr>
          </w:p>
        </w:tc>
      </w:tr>
      <w:tr w:rsidR="00756FD9"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7B3026" w:rsidRPr="00EE28B2" w:rsidRDefault="007B3026" w:rsidP="00CC21F3">
            <w:pPr>
              <w:rPr>
                <w:rFonts w:ascii="Arial" w:hAnsi="Arial" w:cs="Arial"/>
                <w:color w:val="0F243E" w:themeColor="text2" w:themeShade="80"/>
              </w:rPr>
            </w:pPr>
            <w:r>
              <w:rPr>
                <w:rFonts w:ascii="Arial" w:hAnsi="Arial" w:cs="Arial"/>
                <w:color w:val="0F243E" w:themeColor="text2" w:themeShade="80"/>
              </w:rPr>
              <w:t xml:space="preserve">Será necesario emplear herramientas de proyección audiovisual tales como: video </w:t>
            </w:r>
            <w:proofErr w:type="spellStart"/>
            <w:r>
              <w:rPr>
                <w:rFonts w:ascii="Arial" w:hAnsi="Arial" w:cs="Arial"/>
                <w:color w:val="0F243E" w:themeColor="text2" w:themeShade="80"/>
              </w:rPr>
              <w:t>beam</w:t>
            </w:r>
            <w:proofErr w:type="spellEnd"/>
            <w:r>
              <w:rPr>
                <w:rFonts w:ascii="Arial" w:hAnsi="Arial" w:cs="Arial"/>
                <w:color w:val="0F243E" w:themeColor="text2" w:themeShade="80"/>
              </w:rPr>
              <w:t xml:space="preserve"> y parlantes.</w:t>
            </w:r>
          </w:p>
        </w:tc>
      </w:tr>
    </w:tbl>
    <w:p w:rsidR="009D3B04" w:rsidRPr="00EE28B2" w:rsidRDefault="009D3B04" w:rsidP="009D3B04">
      <w:pPr>
        <w:rPr>
          <w:rFonts w:ascii="Arial" w:hAnsi="Arial" w:cs="Arial"/>
          <w:color w:val="0F243E" w:themeColor="text2" w:themeShade="80"/>
        </w:rPr>
      </w:pPr>
    </w:p>
    <w:p w:rsidR="00373F2F" w:rsidRPr="00EE28B2" w:rsidRDefault="00373F2F" w:rsidP="009D3B04">
      <w:pPr>
        <w:rPr>
          <w:color w:val="0F243E" w:themeColor="text2" w:themeShade="80"/>
        </w:rPr>
      </w:pPr>
    </w:p>
    <w:sectPr w:rsidR="00373F2F" w:rsidRPr="00EE28B2"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7F2" w:rsidRDefault="007D57F2">
      <w:r>
        <w:separator/>
      </w:r>
    </w:p>
  </w:endnote>
  <w:endnote w:type="continuationSeparator" w:id="0">
    <w:p w:rsidR="007D57F2" w:rsidRDefault="007D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D57F2" w:rsidP="00F60130">
                          <w:pPr>
                            <w:jc w:val="center"/>
                            <w:rPr>
                              <w:rFonts w:ascii="Myriad Pro" w:hAnsi="Myriad Pro"/>
                              <w:b/>
                              <w:sz w:val="16"/>
                              <w:szCs w:val="16"/>
                            </w:rPr>
                          </w:pPr>
                        </w:p>
                        <w:p w:rsidR="00133C1C" w:rsidRDefault="007D57F2"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A7E52" w:rsidP="00F60130">
                    <w:pPr>
                      <w:jc w:val="center"/>
                      <w:rPr>
                        <w:rFonts w:ascii="Myriad Pro" w:hAnsi="Myriad Pro"/>
                        <w:b/>
                        <w:sz w:val="16"/>
                        <w:szCs w:val="16"/>
                      </w:rPr>
                    </w:pPr>
                  </w:p>
                  <w:p w:rsidR="00133C1C" w:rsidRDefault="00FA7E5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7F2" w:rsidRDefault="007D57F2">
      <w:r>
        <w:separator/>
      </w:r>
    </w:p>
  </w:footnote>
  <w:footnote w:type="continuationSeparator" w:id="0">
    <w:p w:rsidR="007D57F2" w:rsidRDefault="007D5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D57F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A2AFB">
                              <w:rPr>
                                <w:rFonts w:ascii="Tahoma" w:hAnsi="Tahoma" w:cs="Tahoma"/>
                                <w:bCs/>
                                <w:noProof/>
                                <w:sz w:val="14"/>
                                <w:szCs w:val="12"/>
                              </w:rPr>
                              <w:t>4</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A2AFB">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A2AFB">
                        <w:rPr>
                          <w:rFonts w:ascii="Tahoma" w:hAnsi="Tahoma" w:cs="Tahoma"/>
                          <w:bCs/>
                          <w:noProof/>
                          <w:sz w:val="14"/>
                          <w:szCs w:val="12"/>
                        </w:rPr>
                        <w:t>4</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A2AFB">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D57F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5DB258A"/>
    <w:multiLevelType w:val="hybridMultilevel"/>
    <w:tmpl w:val="A5285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EEA20DF"/>
    <w:multiLevelType w:val="hybridMultilevel"/>
    <w:tmpl w:val="FE24771A"/>
    <w:lvl w:ilvl="0" w:tplc="6C7E869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E3F7043"/>
    <w:multiLevelType w:val="hybridMultilevel"/>
    <w:tmpl w:val="588EAB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5DF4721"/>
    <w:multiLevelType w:val="hybridMultilevel"/>
    <w:tmpl w:val="73249270"/>
    <w:lvl w:ilvl="0" w:tplc="FD02D120">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712360A"/>
    <w:multiLevelType w:val="hybridMultilevel"/>
    <w:tmpl w:val="81B0BD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AD75537"/>
    <w:multiLevelType w:val="hybridMultilevel"/>
    <w:tmpl w:val="AE1E5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B42448C"/>
    <w:multiLevelType w:val="multilevel"/>
    <w:tmpl w:val="728495A2"/>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40"/>
  </w:num>
  <w:num w:numId="3">
    <w:abstractNumId w:val="37"/>
  </w:num>
  <w:num w:numId="4">
    <w:abstractNumId w:val="49"/>
  </w:num>
  <w:num w:numId="5">
    <w:abstractNumId w:val="41"/>
  </w:num>
  <w:num w:numId="6">
    <w:abstractNumId w:val="27"/>
  </w:num>
  <w:num w:numId="7">
    <w:abstractNumId w:val="46"/>
  </w:num>
  <w:num w:numId="8">
    <w:abstractNumId w:val="35"/>
  </w:num>
  <w:num w:numId="9">
    <w:abstractNumId w:val="4"/>
  </w:num>
  <w:num w:numId="10">
    <w:abstractNumId w:val="33"/>
  </w:num>
  <w:num w:numId="11">
    <w:abstractNumId w:val="15"/>
  </w:num>
  <w:num w:numId="12">
    <w:abstractNumId w:val="10"/>
  </w:num>
  <w:num w:numId="13">
    <w:abstractNumId w:val="47"/>
  </w:num>
  <w:num w:numId="14">
    <w:abstractNumId w:val="36"/>
  </w:num>
  <w:num w:numId="15">
    <w:abstractNumId w:val="7"/>
  </w:num>
  <w:num w:numId="16">
    <w:abstractNumId w:val="31"/>
  </w:num>
  <w:num w:numId="17">
    <w:abstractNumId w:val="25"/>
  </w:num>
  <w:num w:numId="18">
    <w:abstractNumId w:val="48"/>
  </w:num>
  <w:num w:numId="19">
    <w:abstractNumId w:val="44"/>
  </w:num>
  <w:num w:numId="20">
    <w:abstractNumId w:val="24"/>
  </w:num>
  <w:num w:numId="21">
    <w:abstractNumId w:val="43"/>
  </w:num>
  <w:num w:numId="22">
    <w:abstractNumId w:val="8"/>
  </w:num>
  <w:num w:numId="23">
    <w:abstractNumId w:val="23"/>
  </w:num>
  <w:num w:numId="24">
    <w:abstractNumId w:val="29"/>
  </w:num>
  <w:num w:numId="25">
    <w:abstractNumId w:val="22"/>
  </w:num>
  <w:num w:numId="26">
    <w:abstractNumId w:val="32"/>
  </w:num>
  <w:num w:numId="27">
    <w:abstractNumId w:val="1"/>
  </w:num>
  <w:num w:numId="28">
    <w:abstractNumId w:val="2"/>
  </w:num>
  <w:num w:numId="29">
    <w:abstractNumId w:val="13"/>
  </w:num>
  <w:num w:numId="30">
    <w:abstractNumId w:val="3"/>
  </w:num>
  <w:num w:numId="31">
    <w:abstractNumId w:val="39"/>
  </w:num>
  <w:num w:numId="32">
    <w:abstractNumId w:val="38"/>
  </w:num>
  <w:num w:numId="33">
    <w:abstractNumId w:val="17"/>
  </w:num>
  <w:num w:numId="34">
    <w:abstractNumId w:val="18"/>
  </w:num>
  <w:num w:numId="35">
    <w:abstractNumId w:val="0"/>
  </w:num>
  <w:num w:numId="36">
    <w:abstractNumId w:val="45"/>
  </w:num>
  <w:num w:numId="37">
    <w:abstractNumId w:val="19"/>
  </w:num>
  <w:num w:numId="38">
    <w:abstractNumId w:val="11"/>
  </w:num>
  <w:num w:numId="39">
    <w:abstractNumId w:val="14"/>
  </w:num>
  <w:num w:numId="40">
    <w:abstractNumId w:val="21"/>
  </w:num>
  <w:num w:numId="41">
    <w:abstractNumId w:val="34"/>
  </w:num>
  <w:num w:numId="42">
    <w:abstractNumId w:val="6"/>
  </w:num>
  <w:num w:numId="43">
    <w:abstractNumId w:val="28"/>
  </w:num>
  <w:num w:numId="44">
    <w:abstractNumId w:val="5"/>
  </w:num>
  <w:num w:numId="45">
    <w:abstractNumId w:val="42"/>
  </w:num>
  <w:num w:numId="46">
    <w:abstractNumId w:val="12"/>
  </w:num>
  <w:num w:numId="47">
    <w:abstractNumId w:val="30"/>
  </w:num>
  <w:num w:numId="48">
    <w:abstractNumId w:val="26"/>
  </w:num>
  <w:num w:numId="49">
    <w:abstractNumId w:val="9"/>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60BA"/>
    <w:rsid w:val="00054403"/>
    <w:rsid w:val="000957B3"/>
    <w:rsid w:val="000A5717"/>
    <w:rsid w:val="000B34B9"/>
    <w:rsid w:val="000D75E7"/>
    <w:rsid w:val="001045BF"/>
    <w:rsid w:val="00111AD9"/>
    <w:rsid w:val="001132E8"/>
    <w:rsid w:val="00114325"/>
    <w:rsid w:val="00117B50"/>
    <w:rsid w:val="001726EF"/>
    <w:rsid w:val="001D618A"/>
    <w:rsid w:val="00200DE1"/>
    <w:rsid w:val="0020479D"/>
    <w:rsid w:val="00204C83"/>
    <w:rsid w:val="00220BCC"/>
    <w:rsid w:val="00236726"/>
    <w:rsid w:val="002411CE"/>
    <w:rsid w:val="00244DD7"/>
    <w:rsid w:val="0025389A"/>
    <w:rsid w:val="002A24A8"/>
    <w:rsid w:val="002A2AFB"/>
    <w:rsid w:val="00313ED0"/>
    <w:rsid w:val="00362B3D"/>
    <w:rsid w:val="00373F2F"/>
    <w:rsid w:val="003931A7"/>
    <w:rsid w:val="00394CA3"/>
    <w:rsid w:val="00401F64"/>
    <w:rsid w:val="00446D2A"/>
    <w:rsid w:val="00477843"/>
    <w:rsid w:val="004908C1"/>
    <w:rsid w:val="004D0501"/>
    <w:rsid w:val="005275A5"/>
    <w:rsid w:val="005307D9"/>
    <w:rsid w:val="00536AC9"/>
    <w:rsid w:val="005B6F25"/>
    <w:rsid w:val="005D5444"/>
    <w:rsid w:val="00623E53"/>
    <w:rsid w:val="00627217"/>
    <w:rsid w:val="00632BC7"/>
    <w:rsid w:val="0064076F"/>
    <w:rsid w:val="00645BC2"/>
    <w:rsid w:val="006521E1"/>
    <w:rsid w:val="006A6BB8"/>
    <w:rsid w:val="006C5AF9"/>
    <w:rsid w:val="006D100A"/>
    <w:rsid w:val="00733A81"/>
    <w:rsid w:val="007438FA"/>
    <w:rsid w:val="00756FD9"/>
    <w:rsid w:val="007B3026"/>
    <w:rsid w:val="007B7482"/>
    <w:rsid w:val="007D2F10"/>
    <w:rsid w:val="007D57F2"/>
    <w:rsid w:val="007D7BB0"/>
    <w:rsid w:val="007E65AC"/>
    <w:rsid w:val="00844F4E"/>
    <w:rsid w:val="008A08E5"/>
    <w:rsid w:val="008B217D"/>
    <w:rsid w:val="009007D8"/>
    <w:rsid w:val="00912A2A"/>
    <w:rsid w:val="00915545"/>
    <w:rsid w:val="00950749"/>
    <w:rsid w:val="0096354C"/>
    <w:rsid w:val="0096524E"/>
    <w:rsid w:val="009937F5"/>
    <w:rsid w:val="009A263C"/>
    <w:rsid w:val="009B2A52"/>
    <w:rsid w:val="009D3B04"/>
    <w:rsid w:val="009F419E"/>
    <w:rsid w:val="00A0083B"/>
    <w:rsid w:val="00A10CD4"/>
    <w:rsid w:val="00A15A02"/>
    <w:rsid w:val="00A33667"/>
    <w:rsid w:val="00A53754"/>
    <w:rsid w:val="00A728D1"/>
    <w:rsid w:val="00A76E5A"/>
    <w:rsid w:val="00AD7182"/>
    <w:rsid w:val="00AE38EF"/>
    <w:rsid w:val="00B032C5"/>
    <w:rsid w:val="00B3659A"/>
    <w:rsid w:val="00B5059A"/>
    <w:rsid w:val="00B80CFC"/>
    <w:rsid w:val="00BA730C"/>
    <w:rsid w:val="00C12DC8"/>
    <w:rsid w:val="00C2419A"/>
    <w:rsid w:val="00C4609B"/>
    <w:rsid w:val="00C516CA"/>
    <w:rsid w:val="00C8281E"/>
    <w:rsid w:val="00CC116E"/>
    <w:rsid w:val="00CD6BED"/>
    <w:rsid w:val="00D13193"/>
    <w:rsid w:val="00D15C96"/>
    <w:rsid w:val="00D40E14"/>
    <w:rsid w:val="00D45149"/>
    <w:rsid w:val="00D97B5F"/>
    <w:rsid w:val="00DC10FB"/>
    <w:rsid w:val="00E158D6"/>
    <w:rsid w:val="00E24D91"/>
    <w:rsid w:val="00E50269"/>
    <w:rsid w:val="00EE28B2"/>
    <w:rsid w:val="00EF7059"/>
    <w:rsid w:val="00F26635"/>
    <w:rsid w:val="00F45D86"/>
    <w:rsid w:val="00F611CA"/>
    <w:rsid w:val="00F74F32"/>
    <w:rsid w:val="00FA1F96"/>
    <w:rsid w:val="00FA5915"/>
    <w:rsid w:val="00FA7E52"/>
    <w:rsid w:val="00FD0381"/>
    <w:rsid w:val="00FE0943"/>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5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644B8-E0DD-434A-9C0F-F5FA099B5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2104</Words>
  <Characters>11572</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4</cp:revision>
  <dcterms:created xsi:type="dcterms:W3CDTF">2015-08-13T15:51:00Z</dcterms:created>
  <dcterms:modified xsi:type="dcterms:W3CDTF">2015-08-13T16:50:00Z</dcterms:modified>
</cp:coreProperties>
</file>